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AD29" w14:textId="77777777" w:rsidR="00D74868" w:rsidRDefault="00D74868" w:rsidP="00776D16">
      <w:pPr>
        <w:spacing w:after="0" w:line="240" w:lineRule="auto"/>
        <w:jc w:val="both"/>
        <w:rPr>
          <w:b/>
          <w:bCs/>
          <w:sz w:val="24"/>
          <w:szCs w:val="24"/>
        </w:rPr>
      </w:pPr>
      <w:r w:rsidRPr="000576E0">
        <w:rPr>
          <w:b/>
          <w:bCs/>
          <w:sz w:val="24"/>
          <w:szCs w:val="24"/>
        </w:rPr>
        <w:t>TISKOVÁ ZPRÁVA</w:t>
      </w:r>
    </w:p>
    <w:p w14:paraId="160D94F1" w14:textId="05BC538C" w:rsidR="00F03AFB" w:rsidRDefault="41F4EF9F" w:rsidP="00776D16">
      <w:pPr>
        <w:spacing w:line="240" w:lineRule="auto"/>
        <w:jc w:val="both"/>
        <w:rPr>
          <w:color w:val="000000" w:themeColor="text1"/>
        </w:rPr>
      </w:pPr>
      <w:r w:rsidRPr="41F4EF9F">
        <w:rPr>
          <w:color w:val="000000" w:themeColor="text1"/>
        </w:rPr>
        <w:t xml:space="preserve">Praha, </w:t>
      </w:r>
      <w:r w:rsidR="009C5385" w:rsidRPr="009C5385">
        <w:rPr>
          <w:color w:val="000000" w:themeColor="text1"/>
        </w:rPr>
        <w:t>8</w:t>
      </w:r>
      <w:r w:rsidRPr="009C5385">
        <w:rPr>
          <w:color w:val="000000" w:themeColor="text1"/>
        </w:rPr>
        <w:t>.</w:t>
      </w:r>
      <w:r w:rsidRPr="41F4EF9F">
        <w:rPr>
          <w:color w:val="000000" w:themeColor="text1"/>
        </w:rPr>
        <w:t xml:space="preserve"> </w:t>
      </w:r>
      <w:r w:rsidR="0005417A">
        <w:rPr>
          <w:color w:val="000000" w:themeColor="text1"/>
        </w:rPr>
        <w:t>listopadu</w:t>
      </w:r>
      <w:r w:rsidRPr="41F4EF9F">
        <w:rPr>
          <w:color w:val="000000" w:themeColor="text1"/>
        </w:rPr>
        <w:t xml:space="preserve"> 2021</w:t>
      </w:r>
    </w:p>
    <w:p w14:paraId="37093C8B" w14:textId="6F6164EC" w:rsidR="56BE8C86" w:rsidRDefault="4AC35050" w:rsidP="56BE8C86">
      <w:pPr>
        <w:jc w:val="both"/>
        <w:rPr>
          <w:b/>
          <w:bCs/>
          <w:sz w:val="26"/>
          <w:szCs w:val="26"/>
        </w:rPr>
      </w:pPr>
      <w:r w:rsidRPr="4AC35050">
        <w:rPr>
          <w:b/>
          <w:bCs/>
          <w:sz w:val="26"/>
          <w:szCs w:val="26"/>
        </w:rPr>
        <w:t xml:space="preserve">Jako ze Star </w:t>
      </w:r>
      <w:proofErr w:type="spellStart"/>
      <w:r w:rsidRPr="4AC35050">
        <w:rPr>
          <w:b/>
          <w:bCs/>
          <w:sz w:val="26"/>
          <w:szCs w:val="26"/>
        </w:rPr>
        <w:t>Treku</w:t>
      </w:r>
      <w:proofErr w:type="spellEnd"/>
      <w:r w:rsidRPr="4AC35050">
        <w:rPr>
          <w:b/>
          <w:bCs/>
          <w:sz w:val="26"/>
          <w:szCs w:val="26"/>
        </w:rPr>
        <w:t>. Český maloobchod proniká do světa robotických rukou a virtuální reality</w:t>
      </w:r>
    </w:p>
    <w:p w14:paraId="7A2ACDAD" w14:textId="0C2D67F3" w:rsidR="00556F1A" w:rsidRDefault="4AC35050" w:rsidP="4AC35050">
      <w:pPr>
        <w:jc w:val="both"/>
        <w:rPr>
          <w:b/>
          <w:bCs/>
          <w:sz w:val="24"/>
          <w:szCs w:val="24"/>
        </w:rPr>
      </w:pPr>
      <w:r w:rsidRPr="4AC35050">
        <w:rPr>
          <w:b/>
          <w:bCs/>
          <w:sz w:val="24"/>
          <w:szCs w:val="24"/>
        </w:rPr>
        <w:t>Umělá inteligence, virtuální realita nebo třeba robotická ruka, která komunikuje se zákazníkem pomocí světla, pohybu a zvuku. Moderní technologie stále více dobývají svět maloobchodu, a proto české marketingové agentury musí držet krok s globálními trendy a přinášet na trh řadu inovací. Díky technologiím šetří klientům peníze a získávají užitečné informace o nákupním chování zákazníků.</w:t>
      </w:r>
    </w:p>
    <w:p w14:paraId="1DA15FA8" w14:textId="584BA358" w:rsidR="00556F1A" w:rsidRDefault="4AC35050" w:rsidP="4AC35050">
      <w:pPr>
        <w:jc w:val="both"/>
        <w:rPr>
          <w:b/>
          <w:bCs/>
          <w:sz w:val="24"/>
          <w:szCs w:val="24"/>
        </w:rPr>
      </w:pPr>
      <w:r>
        <w:t xml:space="preserve">Změny a nové inovace na poli technologií v retailu nejvíce urychlila koronavirová </w:t>
      </w:r>
      <w:r w:rsidRPr="4AC35050">
        <w:rPr>
          <w:rFonts w:asciiTheme="minorHAnsi" w:hAnsiTheme="minorHAnsi" w:cstheme="minorBidi"/>
        </w:rPr>
        <w:t xml:space="preserve">omezení. </w:t>
      </w:r>
      <w:r w:rsidRPr="4AC35050">
        <w:rPr>
          <w:rFonts w:asciiTheme="minorHAnsi" w:hAnsiTheme="minorHAnsi" w:cstheme="minorBidi"/>
          <w:i/>
          <w:iCs/>
        </w:rPr>
        <w:t>„Nové technologie se snaží detekovat a vytěžit hluchá místa v prodejních kanálech, a to</w:t>
      </w:r>
      <w:r w:rsidRPr="4AC35050">
        <w:rPr>
          <w:rFonts w:cstheme="minorBidi"/>
          <w:i/>
          <w:iCs/>
        </w:rPr>
        <w:t xml:space="preserve"> právě</w:t>
      </w:r>
      <w:r w:rsidRPr="4AC35050">
        <w:rPr>
          <w:rFonts w:asciiTheme="minorHAnsi" w:hAnsiTheme="minorHAnsi" w:cstheme="minorBidi"/>
          <w:i/>
          <w:iCs/>
        </w:rPr>
        <w:t xml:space="preserve"> na poli retailu, ale také</w:t>
      </w:r>
      <w:r w:rsidRPr="4AC35050">
        <w:rPr>
          <w:rFonts w:cstheme="minorBidi"/>
          <w:i/>
          <w:iCs/>
        </w:rPr>
        <w:t xml:space="preserve"> </w:t>
      </w:r>
      <w:r w:rsidRPr="4AC35050">
        <w:rPr>
          <w:rFonts w:asciiTheme="minorHAnsi" w:hAnsiTheme="minorHAnsi" w:cstheme="minorBidi"/>
          <w:i/>
          <w:iCs/>
        </w:rPr>
        <w:t xml:space="preserve">online,“ </w:t>
      </w:r>
      <w:r w:rsidRPr="4AC35050">
        <w:rPr>
          <w:rFonts w:asciiTheme="minorHAnsi" w:hAnsiTheme="minorHAnsi" w:cstheme="minorBidi"/>
        </w:rPr>
        <w:t>dop</w:t>
      </w:r>
      <w:r w:rsidRPr="4AC35050">
        <w:rPr>
          <w:rFonts w:cstheme="minorBidi"/>
        </w:rPr>
        <w:t>l</w:t>
      </w:r>
      <w:r w:rsidRPr="4AC35050">
        <w:rPr>
          <w:rFonts w:asciiTheme="minorHAnsi" w:hAnsiTheme="minorHAnsi" w:cstheme="minorBidi"/>
        </w:rPr>
        <w:t xml:space="preserve">ňuje Pavel Kozler z agentury </w:t>
      </w:r>
      <w:proofErr w:type="spellStart"/>
      <w:r w:rsidRPr="4AC35050">
        <w:rPr>
          <w:rFonts w:asciiTheme="minorHAnsi" w:hAnsiTheme="minorHAnsi" w:cstheme="minorBidi"/>
        </w:rPr>
        <w:t>Knowinstore</w:t>
      </w:r>
      <w:proofErr w:type="spellEnd"/>
      <w:r w:rsidRPr="4AC35050">
        <w:rPr>
          <w:rFonts w:asciiTheme="minorHAnsi" w:hAnsiTheme="minorHAnsi" w:cstheme="minorBidi"/>
        </w:rPr>
        <w:t xml:space="preserve">, která je členem Asociace komunikačních agentur (AKA). </w:t>
      </w:r>
    </w:p>
    <w:p w14:paraId="0686853B" w14:textId="41E31166" w:rsidR="41F4EF9F" w:rsidRPr="005F1E99" w:rsidRDefault="41F4EF9F" w:rsidP="41F4EF9F">
      <w:pPr>
        <w:jc w:val="both"/>
        <w:rPr>
          <w:b/>
          <w:bCs/>
          <w:sz w:val="24"/>
          <w:szCs w:val="24"/>
        </w:rPr>
      </w:pPr>
      <w:r w:rsidRPr="41F4EF9F">
        <w:rPr>
          <w:rFonts w:asciiTheme="minorHAnsi" w:hAnsiTheme="minorHAnsi" w:cstheme="minorBidi"/>
        </w:rPr>
        <w:t>Reklamní agentury svým klientům nabízí nejen ověřené technologie ze zahraničí</w:t>
      </w:r>
      <w:r>
        <w:t>, ale také vlastní unikátní řešení. S jejich využitím se jim daří lépe podporovat prodeje a dosahovat vytyčených cílů. Přidaná hodnota spočívá také v tom, že si klienti mohou přímo určit, na co se při kampani chtějí zaměřit – ať už je to zisk, snížení nákladů na provoz či samotné zlepšení komunikace se zákazníkem.</w:t>
      </w:r>
    </w:p>
    <w:p w14:paraId="3A0F8135" w14:textId="5798DCFC" w:rsidR="4AC35050" w:rsidRDefault="4AC35050" w:rsidP="4AC35050">
      <w:pPr>
        <w:jc w:val="both"/>
        <w:rPr>
          <w:b/>
          <w:bCs/>
        </w:rPr>
      </w:pPr>
      <w:r w:rsidRPr="4AC35050">
        <w:rPr>
          <w:b/>
          <w:bCs/>
        </w:rPr>
        <w:t>Robotická ruka komunikuje se zákazníky</w:t>
      </w:r>
    </w:p>
    <w:p w14:paraId="1383879E" w14:textId="4173FB84" w:rsidR="4AC35050" w:rsidRDefault="4AC35050" w:rsidP="4AC35050">
      <w:pPr>
        <w:jc w:val="both"/>
      </w:pPr>
      <w:r>
        <w:t xml:space="preserve">Jednou z netradičních technologií, které může zákazník na prodejních plochách spatřit, je robotická ruka. Tu využívají nejčastěji potravinové řetězce či drogerie, které je umisťují přímo do regálových uliček. Jejich hlavním cílem je na první pohled zaujmout potenciální zákazníky a udržet jejich pozornost co nejdéle. </w:t>
      </w:r>
    </w:p>
    <w:p w14:paraId="37CFF40C" w14:textId="5315069C" w:rsidR="4AC35050" w:rsidRDefault="4AC35050" w:rsidP="41F4EF9F">
      <w:pPr>
        <w:jc w:val="both"/>
      </w:pPr>
      <w:r w:rsidRPr="41F4EF9F">
        <w:rPr>
          <w:i/>
          <w:iCs/>
        </w:rPr>
        <w:t xml:space="preserve">„Pro naše klienty využíváme </w:t>
      </w:r>
      <w:r w:rsidRPr="41F4EF9F">
        <w:rPr>
          <w:b/>
          <w:bCs/>
          <w:i/>
          <w:iCs/>
        </w:rPr>
        <w:t xml:space="preserve">robotickou ruku Tokinomo, </w:t>
      </w:r>
      <w:r w:rsidRPr="41F4EF9F">
        <w:rPr>
          <w:i/>
          <w:iCs/>
        </w:rPr>
        <w:t>která slouží k přímému prodeji produktu a komunikuje se zákazníkem světlem, pohybem a zvukem.</w:t>
      </w:r>
      <w:r>
        <w:t xml:space="preserve"> </w:t>
      </w:r>
      <w:r w:rsidRPr="41F4EF9F">
        <w:rPr>
          <w:i/>
          <w:iCs/>
        </w:rPr>
        <w:t>Ve chvíli, kdy zaznamená blížícího se nakupujícího, propagovaný produkt rozsvítí, začne s ním hýbat a přiblíží jeho výhody.</w:t>
      </w:r>
      <w:r>
        <w:t xml:space="preserve"> </w:t>
      </w:r>
      <w:r w:rsidRPr="41F4EF9F">
        <w:rPr>
          <w:i/>
          <w:iCs/>
        </w:rPr>
        <w:t>Zastoupí tak funkci hostesky, oživí regál a interaktivní formou produkt odprezentuje. Výhodou je, že si společnosti samy určí, jak chtějí své zákazníky oslovit. Mohou představit jeho výhody nebo klidně vyprávět příběh vzniku produktu. Nárůst prodeje produktů, u kterých byla robotická ruka použita, pozorujeme v rámci desítek až stovek procent,“</w:t>
      </w:r>
      <w:r>
        <w:t xml:space="preserve"> komentuje Pavel Kozler z agentury </w:t>
      </w:r>
      <w:proofErr w:type="spellStart"/>
      <w:r>
        <w:t>Knowinstore</w:t>
      </w:r>
      <w:proofErr w:type="spellEnd"/>
      <w:r>
        <w:t>, která je členem AKA.</w:t>
      </w:r>
    </w:p>
    <w:p w14:paraId="646B604A" w14:textId="7938435B" w:rsidR="4AC35050" w:rsidRDefault="4AC35050" w:rsidP="41F4EF9F">
      <w:pPr>
        <w:jc w:val="center"/>
      </w:pPr>
      <w:r>
        <w:rPr>
          <w:noProof/>
        </w:rPr>
        <w:drawing>
          <wp:inline distT="0" distB="0" distL="0" distR="0" wp14:anchorId="6C8382E1" wp14:editId="366D697E">
            <wp:extent cx="2591144" cy="1715678"/>
            <wp:effectExtent l="0" t="0" r="0" b="0"/>
            <wp:docPr id="1265174966" name="Picture 1265174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06724" cy="1725994"/>
                    </a:xfrm>
                    <a:prstGeom prst="rect">
                      <a:avLst/>
                    </a:prstGeom>
                  </pic:spPr>
                </pic:pic>
              </a:graphicData>
            </a:graphic>
          </wp:inline>
        </w:drawing>
      </w:r>
    </w:p>
    <w:p w14:paraId="222255DC" w14:textId="03236415" w:rsidR="41F4EF9F" w:rsidRPr="00713494" w:rsidRDefault="00D4516B" w:rsidP="41F4EF9F">
      <w:pPr>
        <w:jc w:val="both"/>
        <w:rPr>
          <w:rFonts w:eastAsia="Times New Roman" w:cstheme="minorBidi"/>
          <w:color w:val="000000" w:themeColor="text1"/>
          <w:lang w:eastAsia="cs-CZ"/>
        </w:rPr>
      </w:pPr>
      <w:r w:rsidRPr="00713494">
        <w:rPr>
          <w:rFonts w:eastAsia="Times New Roman" w:cstheme="minorBidi"/>
          <w:color w:val="000000" w:themeColor="text1"/>
          <w:lang w:eastAsia="cs-CZ"/>
        </w:rPr>
        <w:lastRenderedPageBreak/>
        <w:t>Zavádění nových technologií se rovněž propisuje i do prodeje. Podle dosavadních dat</w:t>
      </w:r>
      <w:r w:rsidR="00512B4E" w:rsidRPr="00713494">
        <w:rPr>
          <w:rFonts w:eastAsia="Times New Roman" w:cstheme="minorBidi"/>
          <w:color w:val="000000" w:themeColor="text1"/>
          <w:lang w:eastAsia="cs-CZ"/>
        </w:rPr>
        <w:t xml:space="preserve"> dochází za pomocí robotické ruky </w:t>
      </w:r>
      <w:r w:rsidR="005D608D" w:rsidRPr="00713494">
        <w:rPr>
          <w:rFonts w:eastAsia="Times New Roman" w:cstheme="minorBidi"/>
          <w:color w:val="000000" w:themeColor="text1"/>
          <w:lang w:eastAsia="cs-CZ"/>
        </w:rPr>
        <w:t xml:space="preserve">Tokinomo k nárustu prodeje v průměru o 200 </w:t>
      </w:r>
      <w:r w:rsidR="001B5065" w:rsidRPr="00713494">
        <w:rPr>
          <w:rFonts w:eastAsia="Times New Roman" w:cstheme="minorBidi"/>
          <w:color w:val="000000" w:themeColor="text1"/>
          <w:lang w:eastAsia="cs-CZ"/>
        </w:rPr>
        <w:t>%. Rekordní nárůst byl zaznamenán při prodeji kosmetického produktu a to o 950 %</w:t>
      </w:r>
      <w:r w:rsidR="005D608D" w:rsidRPr="00713494">
        <w:rPr>
          <w:rFonts w:eastAsia="Times New Roman" w:cstheme="minorBidi"/>
          <w:color w:val="000000" w:themeColor="text1"/>
          <w:lang w:eastAsia="cs-CZ"/>
        </w:rPr>
        <w:t xml:space="preserve">. </w:t>
      </w:r>
      <w:r w:rsidR="001B5065" w:rsidRPr="00713494">
        <w:rPr>
          <w:rFonts w:eastAsia="Times New Roman" w:cstheme="minorBidi"/>
          <w:color w:val="000000" w:themeColor="text1"/>
          <w:lang w:eastAsia="cs-CZ"/>
        </w:rPr>
        <w:t xml:space="preserve">Značka takto prezentovaného produktu se rovněž i lépe vštípí zákazníkům do povědomí, neboť 40 % z nich si po opuštění obchodu pamatovalo, o jakou značku se jednalo. </w:t>
      </w:r>
    </w:p>
    <w:p w14:paraId="5C2A33A9" w14:textId="306F3A4E" w:rsidR="41F4EF9F" w:rsidRDefault="41F4EF9F" w:rsidP="41F4EF9F">
      <w:pPr>
        <w:jc w:val="both"/>
        <w:rPr>
          <w:rFonts w:eastAsia="Times New Roman"/>
          <w:b/>
          <w:bCs/>
        </w:rPr>
      </w:pPr>
      <w:r w:rsidRPr="41F4EF9F">
        <w:rPr>
          <w:rFonts w:eastAsia="Times New Roman"/>
          <w:b/>
          <w:bCs/>
        </w:rPr>
        <w:t>Virtuální realita nabízí ojedinělé představení produktu</w:t>
      </w:r>
    </w:p>
    <w:p w14:paraId="5655889E" w14:textId="1CB7B6AA" w:rsidR="41F4EF9F" w:rsidRDefault="41F4EF9F" w:rsidP="41F4EF9F">
      <w:pPr>
        <w:jc w:val="both"/>
        <w:rPr>
          <w:rFonts w:asciiTheme="minorHAnsi" w:eastAsiaTheme="minorEastAsia" w:hAnsiTheme="minorHAnsi" w:cstheme="minorBidi"/>
        </w:rPr>
      </w:pPr>
      <w:r w:rsidRPr="41F4EF9F">
        <w:rPr>
          <w:rFonts w:asciiTheme="minorHAnsi" w:hAnsiTheme="minorHAnsi" w:cstheme="minorBidi"/>
        </w:rPr>
        <w:t xml:space="preserve">Další v poslední době využívanou technologií v retailu je virtuální realita, která zvyšuje osobní zkušenost zákazníka s produktem. </w:t>
      </w:r>
      <w:r w:rsidRPr="41F4EF9F">
        <w:rPr>
          <w:rFonts w:asciiTheme="minorHAnsi" w:eastAsia="Times New Roman" w:hAnsiTheme="minorHAnsi" w:cstheme="minorBidi"/>
          <w:color w:val="000000" w:themeColor="text1"/>
          <w:lang w:eastAsia="cs-CZ"/>
        </w:rPr>
        <w:t>Jejím správným využitím je možné vyplnit mezeru, jenž vzniká mezi nákupním zážitkem na internetu a tím v kamenné prodejně. Zároveň je pro firmy nástrojem ke zjišťování nákupních zvyklostí</w:t>
      </w:r>
      <w:r w:rsidRPr="41F4EF9F">
        <w:rPr>
          <w:rFonts w:eastAsia="Times New Roman" w:cstheme="minorBidi"/>
          <w:color w:val="000000" w:themeColor="text1"/>
          <w:lang w:eastAsia="cs-CZ"/>
        </w:rPr>
        <w:t xml:space="preserve"> zákazníků </w:t>
      </w:r>
      <w:r w:rsidRPr="41F4EF9F">
        <w:rPr>
          <w:rFonts w:asciiTheme="minorHAnsi" w:eastAsia="Times New Roman" w:hAnsiTheme="minorHAnsi" w:cstheme="minorBidi"/>
          <w:color w:val="000000" w:themeColor="text1"/>
          <w:lang w:eastAsia="cs-CZ"/>
        </w:rPr>
        <w:t xml:space="preserve">a pomáhá při vývoji nových produktů. </w:t>
      </w:r>
      <w:r w:rsidRPr="41F4EF9F">
        <w:rPr>
          <w:rFonts w:eastAsia="Times New Roman" w:cstheme="minorBidi"/>
          <w:color w:val="000000" w:themeColor="text1"/>
          <w:lang w:eastAsia="cs-CZ"/>
        </w:rPr>
        <w:t>Její n</w:t>
      </w:r>
      <w:r w:rsidRPr="41F4EF9F">
        <w:rPr>
          <w:rFonts w:asciiTheme="minorHAnsi" w:eastAsia="Times New Roman" w:hAnsiTheme="minorHAnsi" w:cstheme="minorBidi"/>
          <w:color w:val="000000" w:themeColor="text1"/>
          <w:lang w:eastAsia="cs-CZ"/>
        </w:rPr>
        <w:t xml:space="preserve">eodmyslitelnou výhodou je také možnost prezentace produktů, které prodejci </w:t>
      </w:r>
      <w:r w:rsidRPr="41F4EF9F">
        <w:rPr>
          <w:rFonts w:eastAsia="Times New Roman" w:cstheme="minorBidi"/>
          <w:color w:val="000000" w:themeColor="text1"/>
          <w:lang w:eastAsia="cs-CZ"/>
        </w:rPr>
        <w:t xml:space="preserve">nemají nebo </w:t>
      </w:r>
      <w:r w:rsidRPr="41F4EF9F">
        <w:rPr>
          <w:rFonts w:asciiTheme="minorHAnsi" w:eastAsia="Times New Roman" w:hAnsiTheme="minorHAnsi" w:cstheme="minorBidi"/>
          <w:color w:val="000000" w:themeColor="text1"/>
          <w:lang w:eastAsia="cs-CZ"/>
        </w:rPr>
        <w:t>nemohou mít na prodejně</w:t>
      </w:r>
      <w:r w:rsidRPr="41F4EF9F">
        <w:rPr>
          <w:rFonts w:eastAsia="Times New Roman" w:cstheme="minorBidi"/>
          <w:color w:val="000000" w:themeColor="text1"/>
          <w:lang w:eastAsia="cs-CZ"/>
        </w:rPr>
        <w:t>. Z</w:t>
      </w:r>
      <w:r w:rsidRPr="41F4EF9F">
        <w:rPr>
          <w:rFonts w:asciiTheme="minorHAnsi" w:eastAsia="Times New Roman" w:hAnsiTheme="minorHAnsi" w:cstheme="minorBidi"/>
          <w:color w:val="000000" w:themeColor="text1"/>
          <w:lang w:eastAsia="cs-CZ"/>
        </w:rPr>
        <w:t xml:space="preserve">ákazníkovi jednoduše představí auto v jakékoliv konfiguraci či sedačku ve vybrané barvě. </w:t>
      </w:r>
    </w:p>
    <w:p w14:paraId="78EB64CD" w14:textId="290C5B01" w:rsidR="41F4EF9F" w:rsidRDefault="41F4EF9F" w:rsidP="41F4EF9F">
      <w:pPr>
        <w:jc w:val="both"/>
        <w:rPr>
          <w:rFonts w:cstheme="minorBidi"/>
        </w:rPr>
      </w:pPr>
      <w:r w:rsidRPr="41F4EF9F">
        <w:rPr>
          <w:rFonts w:cstheme="minorBidi"/>
          <w:i/>
          <w:iCs/>
        </w:rPr>
        <w:t>„V současné době</w:t>
      </w:r>
      <w:r w:rsidRPr="41F4EF9F">
        <w:rPr>
          <w:rFonts w:eastAsia="Times New Roman" w:cstheme="minorBidi"/>
          <w:i/>
          <w:iCs/>
        </w:rPr>
        <w:t xml:space="preserve"> využíváme vlastní řešení</w:t>
      </w:r>
      <w:r w:rsidRPr="41F4EF9F">
        <w:rPr>
          <w:rFonts w:cstheme="minorBidi"/>
          <w:i/>
          <w:iCs/>
        </w:rPr>
        <w:t xml:space="preserve"> </w:t>
      </w:r>
      <w:r w:rsidRPr="41F4EF9F">
        <w:rPr>
          <w:rFonts w:eastAsia="Times New Roman" w:cstheme="minorBidi"/>
          <w:i/>
          <w:iCs/>
        </w:rPr>
        <w:t xml:space="preserve">na platformě </w:t>
      </w:r>
      <w:proofErr w:type="spellStart"/>
      <w:r w:rsidRPr="41F4EF9F">
        <w:rPr>
          <w:rFonts w:eastAsia="Times New Roman" w:cstheme="minorBidi"/>
          <w:b/>
          <w:bCs/>
          <w:i/>
          <w:iCs/>
        </w:rPr>
        <w:t>Oculus</w:t>
      </w:r>
      <w:proofErr w:type="spellEnd"/>
      <w:r w:rsidRPr="41F4EF9F">
        <w:rPr>
          <w:rFonts w:eastAsia="Times New Roman" w:cstheme="minorBidi"/>
          <w:b/>
          <w:bCs/>
          <w:i/>
          <w:iCs/>
        </w:rPr>
        <w:t xml:space="preserve"> </w:t>
      </w:r>
      <w:proofErr w:type="spellStart"/>
      <w:r w:rsidRPr="41F4EF9F">
        <w:rPr>
          <w:rFonts w:eastAsia="Times New Roman" w:cstheme="minorBidi"/>
          <w:b/>
          <w:bCs/>
          <w:i/>
          <w:iCs/>
        </w:rPr>
        <w:t>Quest</w:t>
      </w:r>
      <w:proofErr w:type="spellEnd"/>
      <w:r w:rsidRPr="41F4EF9F">
        <w:rPr>
          <w:rFonts w:eastAsia="Times New Roman" w:cstheme="minorBidi"/>
          <w:b/>
          <w:bCs/>
          <w:i/>
          <w:iCs/>
        </w:rPr>
        <w:t xml:space="preserve"> 2 - WELLEN </w:t>
      </w:r>
      <w:proofErr w:type="spellStart"/>
      <w:r w:rsidRPr="41F4EF9F">
        <w:rPr>
          <w:rFonts w:eastAsia="Times New Roman" w:cstheme="minorBidi"/>
          <w:b/>
          <w:bCs/>
          <w:i/>
          <w:iCs/>
        </w:rPr>
        <w:t>Virtual</w:t>
      </w:r>
      <w:proofErr w:type="spellEnd"/>
      <w:r w:rsidRPr="41F4EF9F">
        <w:rPr>
          <w:rFonts w:eastAsia="Times New Roman" w:cstheme="minorBidi"/>
          <w:b/>
          <w:bCs/>
          <w:i/>
          <w:iCs/>
        </w:rPr>
        <w:t xml:space="preserve"> </w:t>
      </w:r>
      <w:proofErr w:type="spellStart"/>
      <w:r w:rsidRPr="41F4EF9F">
        <w:rPr>
          <w:rFonts w:eastAsia="Times New Roman" w:cstheme="minorBidi"/>
          <w:b/>
          <w:bCs/>
          <w:i/>
          <w:iCs/>
        </w:rPr>
        <w:t>Lab</w:t>
      </w:r>
      <w:proofErr w:type="spellEnd"/>
      <w:r w:rsidRPr="41F4EF9F">
        <w:rPr>
          <w:rFonts w:cstheme="minorBidi"/>
          <w:i/>
          <w:iCs/>
        </w:rPr>
        <w:t>. Našim klientům jsme</w:t>
      </w:r>
      <w:r w:rsidRPr="41F4EF9F">
        <w:rPr>
          <w:rFonts w:eastAsia="Times New Roman" w:cstheme="minorBidi"/>
          <w:i/>
          <w:iCs/>
        </w:rPr>
        <w:t xml:space="preserve"> </w:t>
      </w:r>
      <w:r w:rsidRPr="41F4EF9F">
        <w:rPr>
          <w:rFonts w:cstheme="minorBidi"/>
          <w:i/>
          <w:iCs/>
        </w:rPr>
        <w:t xml:space="preserve">ve virtuální realitě </w:t>
      </w:r>
      <w:r w:rsidRPr="41F4EF9F">
        <w:rPr>
          <w:rFonts w:eastAsia="Times New Roman" w:cstheme="minorBidi"/>
          <w:i/>
          <w:iCs/>
        </w:rPr>
        <w:t xml:space="preserve">schopni prezentovat prvky interiéru prodejen nebo komunikace. Klient má </w:t>
      </w:r>
      <w:r w:rsidRPr="41F4EF9F">
        <w:rPr>
          <w:rFonts w:cstheme="minorBidi"/>
          <w:i/>
          <w:iCs/>
        </w:rPr>
        <w:t xml:space="preserve">svůj </w:t>
      </w:r>
      <w:r w:rsidRPr="41F4EF9F">
        <w:rPr>
          <w:rFonts w:eastAsia="Times New Roman" w:cstheme="minorBidi"/>
          <w:i/>
          <w:iCs/>
        </w:rPr>
        <w:t>vlastní set a po nahrání si ho může sám procházet,</w:t>
      </w:r>
      <w:r w:rsidRPr="41F4EF9F">
        <w:rPr>
          <w:rFonts w:cstheme="minorBidi"/>
          <w:i/>
          <w:iCs/>
        </w:rPr>
        <w:t>“</w:t>
      </w:r>
      <w:r w:rsidRPr="41F4EF9F">
        <w:rPr>
          <w:rFonts w:cstheme="minorBidi"/>
        </w:rPr>
        <w:t xml:space="preserve"> dodává Petr Šimek z agentury </w:t>
      </w:r>
      <w:proofErr w:type="spellStart"/>
      <w:r w:rsidRPr="41F4EF9F">
        <w:rPr>
          <w:rFonts w:cstheme="minorBidi"/>
        </w:rPr>
        <w:t>Wellen</w:t>
      </w:r>
      <w:proofErr w:type="spellEnd"/>
      <w:r w:rsidRPr="41F4EF9F">
        <w:rPr>
          <w:rFonts w:cstheme="minorBidi"/>
        </w:rPr>
        <w:t>, která je součástí AKA.</w:t>
      </w:r>
    </w:p>
    <w:p w14:paraId="3999CFB2" w14:textId="432E486B" w:rsidR="41F4EF9F" w:rsidRDefault="41F4EF9F" w:rsidP="41F4EF9F">
      <w:pPr>
        <w:jc w:val="center"/>
      </w:pPr>
      <w:r>
        <w:rPr>
          <w:noProof/>
        </w:rPr>
        <w:drawing>
          <wp:inline distT="0" distB="0" distL="0" distR="0" wp14:anchorId="66AB482F" wp14:editId="2413DF24">
            <wp:extent cx="2262169" cy="1443796"/>
            <wp:effectExtent l="0" t="0" r="0" b="0"/>
            <wp:docPr id="1229281309" name="Picture 122928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62169" cy="1443796"/>
                    </a:xfrm>
                    <a:prstGeom prst="rect">
                      <a:avLst/>
                    </a:prstGeom>
                  </pic:spPr>
                </pic:pic>
              </a:graphicData>
            </a:graphic>
          </wp:inline>
        </w:drawing>
      </w:r>
    </w:p>
    <w:p w14:paraId="3CD2A0B5" w14:textId="28603015" w:rsidR="41F4EF9F" w:rsidRDefault="41F4EF9F" w:rsidP="41F4EF9F">
      <w:pPr>
        <w:jc w:val="both"/>
        <w:rPr>
          <w:b/>
          <w:bCs/>
        </w:rPr>
      </w:pPr>
    </w:p>
    <w:p w14:paraId="5982051C" w14:textId="7602F5A1" w:rsidR="00161E24" w:rsidRPr="00161E24" w:rsidRDefault="41F4EF9F" w:rsidP="41F4EF9F">
      <w:pPr>
        <w:jc w:val="both"/>
      </w:pPr>
      <w:r w:rsidRPr="41F4EF9F">
        <w:rPr>
          <w:b/>
          <w:bCs/>
        </w:rPr>
        <w:t>Umělá inteligence předpovídá zájem o zboží a promoakce</w:t>
      </w:r>
    </w:p>
    <w:p w14:paraId="618A3D7E" w14:textId="1A5EB581" w:rsidR="0929D935" w:rsidRPr="0061127F" w:rsidRDefault="41F4EF9F" w:rsidP="0929D935">
      <w:pPr>
        <w:jc w:val="both"/>
        <w:rPr>
          <w:rFonts w:eastAsia="Times New Roman"/>
        </w:rPr>
      </w:pPr>
      <w:r w:rsidRPr="0929D935">
        <w:rPr>
          <w:rFonts w:cs="Calibri"/>
        </w:rPr>
        <w:t xml:space="preserve">Neméně důležitou součástí prodejního procesu je využití umělé inteligence. Tu sice zákazníci v mnoha podobách zpravidla nevidí, je však důležitým článkem pro zkoumání spotřebitelského chování. </w:t>
      </w:r>
      <w:r w:rsidRPr="0929D935">
        <w:rPr>
          <w:rFonts w:cs="Calibri"/>
          <w:i/>
          <w:iCs/>
        </w:rPr>
        <w:t xml:space="preserve">„V oblasti retailu využíváme vlastní umělou inteligenci </w:t>
      </w:r>
      <w:r w:rsidRPr="0929D935">
        <w:rPr>
          <w:rFonts w:eastAsia="Times New Roman" w:cs="Calibri"/>
          <w:b/>
          <w:bCs/>
          <w:i/>
          <w:iCs/>
        </w:rPr>
        <w:t>G-</w:t>
      </w:r>
      <w:proofErr w:type="spellStart"/>
      <w:r w:rsidRPr="0929D935">
        <w:rPr>
          <w:rFonts w:eastAsia="Times New Roman" w:cs="Calibri"/>
          <w:b/>
          <w:bCs/>
          <w:i/>
          <w:iCs/>
        </w:rPr>
        <w:t>PromoAI</w:t>
      </w:r>
      <w:proofErr w:type="spellEnd"/>
      <w:r w:rsidRPr="0929D935">
        <w:rPr>
          <w:rFonts w:eastAsia="Times New Roman" w:cs="Calibri"/>
          <w:b/>
          <w:bCs/>
          <w:i/>
          <w:iCs/>
        </w:rPr>
        <w:t xml:space="preserve">, </w:t>
      </w:r>
      <w:r w:rsidRPr="0929D935">
        <w:rPr>
          <w:rFonts w:eastAsia="Times New Roman" w:cs="Calibri"/>
          <w:i/>
          <w:iCs/>
        </w:rPr>
        <w:t>která má pomoci s podporou prodeje a automatizací procesů při tvorbě konceptů například pro soutěže nebo další projekty, které jsou k podpoře prodeje určeny. Zároveň průběžně analyzujeme získaná data. Z dosavadních více než 500 000 responzí, které jsme za poslední dva roky získali, dokážeme předem říct, jak bude promoakce úspěšná a jakou lze očekávat účast</w:t>
      </w:r>
      <w:r w:rsidRPr="0929D935">
        <w:rPr>
          <w:rFonts w:cs="Calibri"/>
          <w:i/>
          <w:iCs/>
        </w:rPr>
        <w:t>,“</w:t>
      </w:r>
      <w:r w:rsidRPr="0929D935">
        <w:rPr>
          <w:rFonts w:cs="Calibri"/>
        </w:rPr>
        <w:t xml:space="preserve"> říká</w:t>
      </w:r>
      <w:r w:rsidR="00F357C8">
        <w:rPr>
          <w:rFonts w:cs="Calibri"/>
        </w:rPr>
        <w:t xml:space="preserve"> vedoucí sekce Aktivačních agentur </w:t>
      </w:r>
      <w:r w:rsidR="005E4E1F">
        <w:rPr>
          <w:rFonts w:cs="Calibri"/>
        </w:rPr>
        <w:t>v Asociaci komunikačních agentur</w:t>
      </w:r>
      <w:r w:rsidRPr="0929D935">
        <w:rPr>
          <w:rFonts w:cs="Calibri"/>
        </w:rPr>
        <w:t xml:space="preserve"> Ondřej Gottwald z Garp Integrated.</w:t>
      </w:r>
      <w:r w:rsidR="00926A21">
        <w:rPr>
          <w:rFonts w:cs="Calibri"/>
        </w:rPr>
        <w:t xml:space="preserve"> </w:t>
      </w:r>
      <w:r w:rsidR="00926A21" w:rsidRPr="00713494">
        <w:rPr>
          <w:rFonts w:cs="Calibri"/>
        </w:rPr>
        <w:t>Výhodou rovněž je, že pomocí automatizací procesů se podařilo snížit náklady a čas na přípravu promo aktivit přibližně o 50 %, čímž se t</w:t>
      </w:r>
      <w:r w:rsidR="008F1D21" w:rsidRPr="00713494">
        <w:rPr>
          <w:rFonts w:cs="Calibri"/>
        </w:rPr>
        <w:t>yto technologie stávají pro klienty dostupnějšími a roste tak o ně zájem.</w:t>
      </w:r>
      <w:r w:rsidR="008F1D21">
        <w:rPr>
          <w:rFonts w:cs="Calibri"/>
        </w:rPr>
        <w:t xml:space="preserve"> </w:t>
      </w:r>
    </w:p>
    <w:p w14:paraId="5AC9BF18" w14:textId="77777777" w:rsidR="00230882" w:rsidRDefault="00230882" w:rsidP="00776D16">
      <w:pPr>
        <w:spacing w:after="0" w:line="240" w:lineRule="auto"/>
        <w:jc w:val="both"/>
      </w:pPr>
    </w:p>
    <w:p w14:paraId="25F6AD3D" w14:textId="21DD73A2" w:rsidR="00D74868" w:rsidRDefault="00D74868" w:rsidP="00776D16">
      <w:pPr>
        <w:spacing w:after="0" w:line="240" w:lineRule="auto"/>
        <w:jc w:val="both"/>
      </w:pPr>
    </w:p>
    <w:sectPr w:rsidR="00D74868" w:rsidSect="00323C7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736C" w14:textId="77777777" w:rsidR="00695B14" w:rsidRDefault="00695B14" w:rsidP="00B60F57">
      <w:pPr>
        <w:spacing w:after="0" w:line="240" w:lineRule="auto"/>
      </w:pPr>
      <w:r>
        <w:separator/>
      </w:r>
    </w:p>
  </w:endnote>
  <w:endnote w:type="continuationSeparator" w:id="0">
    <w:p w14:paraId="1C394E3C" w14:textId="77777777" w:rsidR="00695B14" w:rsidRDefault="00695B14" w:rsidP="00B60F57">
      <w:pPr>
        <w:spacing w:after="0" w:line="240" w:lineRule="auto"/>
      </w:pPr>
      <w:r>
        <w:continuationSeparator/>
      </w:r>
    </w:p>
  </w:endnote>
  <w:endnote w:type="continuationNotice" w:id="1">
    <w:p w14:paraId="55AA44E4" w14:textId="77777777" w:rsidR="00695B14" w:rsidRDefault="00695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5E08" w14:textId="77777777" w:rsidR="00695B14" w:rsidRDefault="00695B14" w:rsidP="00B60F57">
      <w:pPr>
        <w:spacing w:after="0" w:line="240" w:lineRule="auto"/>
      </w:pPr>
      <w:bookmarkStart w:id="0" w:name="_Hlk63513980"/>
      <w:bookmarkEnd w:id="0"/>
      <w:r>
        <w:separator/>
      </w:r>
    </w:p>
  </w:footnote>
  <w:footnote w:type="continuationSeparator" w:id="0">
    <w:p w14:paraId="1C404725" w14:textId="77777777" w:rsidR="00695B14" w:rsidRDefault="00695B14" w:rsidP="00B60F57">
      <w:pPr>
        <w:spacing w:after="0" w:line="240" w:lineRule="auto"/>
      </w:pPr>
      <w:r>
        <w:continuationSeparator/>
      </w:r>
    </w:p>
  </w:footnote>
  <w:footnote w:type="continuationNotice" w:id="1">
    <w:p w14:paraId="4476B08F" w14:textId="77777777" w:rsidR="00695B14" w:rsidRDefault="00695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AD42" w14:textId="0829FCB4" w:rsidR="00D74868" w:rsidRDefault="00C960BC">
    <w:pPr>
      <w:pStyle w:val="Zhlav"/>
    </w:pPr>
    <w:r>
      <w:rPr>
        <w:noProof/>
        <w:lang w:eastAsia="cs-CZ"/>
      </w:rPr>
      <w:drawing>
        <wp:inline distT="0" distB="0" distL="0" distR="0" wp14:anchorId="25F6AD43" wp14:editId="4A6E651E">
          <wp:extent cx="3039745" cy="82105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9745" cy="821055"/>
                  </a:xfrm>
                  <a:prstGeom prst="rect">
                    <a:avLst/>
                  </a:prstGeom>
                  <a:noFill/>
                  <a:ln>
                    <a:noFill/>
                  </a:ln>
                </pic:spPr>
              </pic:pic>
            </a:graphicData>
          </a:graphic>
        </wp:inline>
      </w:drawing>
    </w:r>
    <w:r w:rsidR="00D74868">
      <w:tab/>
    </w:r>
    <w:r w:rsidR="00D74868">
      <w:tab/>
    </w:r>
  </w:p>
</w:hdr>
</file>

<file path=word/intelligence.xml><?xml version="1.0" encoding="utf-8"?>
<int:Intelligence xmlns:int="http://schemas.microsoft.com/office/intelligence/2019/intelligence">
  <int:IntelligenceSettings/>
  <int:Manifest>
    <int:WordHash hashCode="lWQnOyPKjhuoGO" id="5/NBFWpX"/>
  </int:Manifest>
  <int:Observations>
    <int:Content id="5/NBFWpX">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57"/>
    <w:rsid w:val="000208D8"/>
    <w:rsid w:val="00027BDB"/>
    <w:rsid w:val="00031BE9"/>
    <w:rsid w:val="000328B7"/>
    <w:rsid w:val="00035A0D"/>
    <w:rsid w:val="00036AB3"/>
    <w:rsid w:val="000408B6"/>
    <w:rsid w:val="00041679"/>
    <w:rsid w:val="0004513B"/>
    <w:rsid w:val="000474B2"/>
    <w:rsid w:val="00050CC2"/>
    <w:rsid w:val="00051BAF"/>
    <w:rsid w:val="0005417A"/>
    <w:rsid w:val="000576E0"/>
    <w:rsid w:val="00070B05"/>
    <w:rsid w:val="000778BA"/>
    <w:rsid w:val="00080C90"/>
    <w:rsid w:val="000914D3"/>
    <w:rsid w:val="00092833"/>
    <w:rsid w:val="0009403D"/>
    <w:rsid w:val="00096BC0"/>
    <w:rsid w:val="000A07E7"/>
    <w:rsid w:val="000A126A"/>
    <w:rsid w:val="000A5776"/>
    <w:rsid w:val="000A5B1B"/>
    <w:rsid w:val="000A7654"/>
    <w:rsid w:val="000B0578"/>
    <w:rsid w:val="000B21A0"/>
    <w:rsid w:val="000B7F48"/>
    <w:rsid w:val="000C2218"/>
    <w:rsid w:val="000E45B7"/>
    <w:rsid w:val="000F10D0"/>
    <w:rsid w:val="000F1E19"/>
    <w:rsid w:val="000F7F7E"/>
    <w:rsid w:val="001007A3"/>
    <w:rsid w:val="001008EC"/>
    <w:rsid w:val="00102DAC"/>
    <w:rsid w:val="001224A4"/>
    <w:rsid w:val="00123EF1"/>
    <w:rsid w:val="00125723"/>
    <w:rsid w:val="00131466"/>
    <w:rsid w:val="0013247E"/>
    <w:rsid w:val="001337B8"/>
    <w:rsid w:val="001362CE"/>
    <w:rsid w:val="00136BBA"/>
    <w:rsid w:val="00137201"/>
    <w:rsid w:val="0014754B"/>
    <w:rsid w:val="00151DD7"/>
    <w:rsid w:val="0015210A"/>
    <w:rsid w:val="00155EE2"/>
    <w:rsid w:val="00156AE5"/>
    <w:rsid w:val="001574F3"/>
    <w:rsid w:val="00161E24"/>
    <w:rsid w:val="00162A26"/>
    <w:rsid w:val="0017317F"/>
    <w:rsid w:val="00175E7B"/>
    <w:rsid w:val="00180DFC"/>
    <w:rsid w:val="00183644"/>
    <w:rsid w:val="001864B1"/>
    <w:rsid w:val="001902D4"/>
    <w:rsid w:val="00190C8E"/>
    <w:rsid w:val="001965EC"/>
    <w:rsid w:val="001A18C5"/>
    <w:rsid w:val="001A41B0"/>
    <w:rsid w:val="001A6A3B"/>
    <w:rsid w:val="001B188B"/>
    <w:rsid w:val="001B2A4E"/>
    <w:rsid w:val="001B5065"/>
    <w:rsid w:val="001B7700"/>
    <w:rsid w:val="001B771F"/>
    <w:rsid w:val="001C056C"/>
    <w:rsid w:val="001C3E08"/>
    <w:rsid w:val="001D3F44"/>
    <w:rsid w:val="001E1E64"/>
    <w:rsid w:val="001E40C3"/>
    <w:rsid w:val="001F7FFC"/>
    <w:rsid w:val="00201AFD"/>
    <w:rsid w:val="00201E80"/>
    <w:rsid w:val="00207ECB"/>
    <w:rsid w:val="00217132"/>
    <w:rsid w:val="002174EF"/>
    <w:rsid w:val="00223215"/>
    <w:rsid w:val="002264B9"/>
    <w:rsid w:val="00227E8C"/>
    <w:rsid w:val="00230882"/>
    <w:rsid w:val="0023311B"/>
    <w:rsid w:val="00235709"/>
    <w:rsid w:val="002370F4"/>
    <w:rsid w:val="00242C57"/>
    <w:rsid w:val="002443E3"/>
    <w:rsid w:val="00244BB0"/>
    <w:rsid w:val="00245223"/>
    <w:rsid w:val="00247BCC"/>
    <w:rsid w:val="002577D4"/>
    <w:rsid w:val="00260195"/>
    <w:rsid w:val="00262CF5"/>
    <w:rsid w:val="0026715A"/>
    <w:rsid w:val="0028065A"/>
    <w:rsid w:val="00292879"/>
    <w:rsid w:val="00292B06"/>
    <w:rsid w:val="002A6752"/>
    <w:rsid w:val="002A6889"/>
    <w:rsid w:val="002B03DE"/>
    <w:rsid w:val="002B567A"/>
    <w:rsid w:val="002B71C5"/>
    <w:rsid w:val="002C2C43"/>
    <w:rsid w:val="002C4D47"/>
    <w:rsid w:val="002C5AC6"/>
    <w:rsid w:val="002C6FD9"/>
    <w:rsid w:val="002D55D3"/>
    <w:rsid w:val="002D7626"/>
    <w:rsid w:val="002E10F7"/>
    <w:rsid w:val="002E55B4"/>
    <w:rsid w:val="002F1001"/>
    <w:rsid w:val="002F7416"/>
    <w:rsid w:val="00303E4F"/>
    <w:rsid w:val="0031483B"/>
    <w:rsid w:val="00320B3D"/>
    <w:rsid w:val="0032344D"/>
    <w:rsid w:val="00323C74"/>
    <w:rsid w:val="0033196C"/>
    <w:rsid w:val="00331D7D"/>
    <w:rsid w:val="00333397"/>
    <w:rsid w:val="00336E73"/>
    <w:rsid w:val="003400A4"/>
    <w:rsid w:val="00341541"/>
    <w:rsid w:val="00341E97"/>
    <w:rsid w:val="00344096"/>
    <w:rsid w:val="00347E03"/>
    <w:rsid w:val="00353B2E"/>
    <w:rsid w:val="00356571"/>
    <w:rsid w:val="00360A75"/>
    <w:rsid w:val="003669A5"/>
    <w:rsid w:val="0037196F"/>
    <w:rsid w:val="00372BB3"/>
    <w:rsid w:val="003754B9"/>
    <w:rsid w:val="003867DE"/>
    <w:rsid w:val="00386D0A"/>
    <w:rsid w:val="0039737A"/>
    <w:rsid w:val="00397F48"/>
    <w:rsid w:val="003A15AD"/>
    <w:rsid w:val="003A43BA"/>
    <w:rsid w:val="003A6B00"/>
    <w:rsid w:val="003B5484"/>
    <w:rsid w:val="003B6B11"/>
    <w:rsid w:val="003B7792"/>
    <w:rsid w:val="003C7DE6"/>
    <w:rsid w:val="003D2501"/>
    <w:rsid w:val="003D6642"/>
    <w:rsid w:val="00404AD5"/>
    <w:rsid w:val="00407500"/>
    <w:rsid w:val="00412029"/>
    <w:rsid w:val="004354DD"/>
    <w:rsid w:val="00435624"/>
    <w:rsid w:val="004359E6"/>
    <w:rsid w:val="004375F6"/>
    <w:rsid w:val="00440AD4"/>
    <w:rsid w:val="004507C5"/>
    <w:rsid w:val="00451A10"/>
    <w:rsid w:val="00462312"/>
    <w:rsid w:val="004679C1"/>
    <w:rsid w:val="00472BAB"/>
    <w:rsid w:val="00486904"/>
    <w:rsid w:val="00492398"/>
    <w:rsid w:val="004A0A5F"/>
    <w:rsid w:val="004A1FD0"/>
    <w:rsid w:val="004B056E"/>
    <w:rsid w:val="004B2D59"/>
    <w:rsid w:val="004B7BA4"/>
    <w:rsid w:val="004C2196"/>
    <w:rsid w:val="004C6989"/>
    <w:rsid w:val="004D115B"/>
    <w:rsid w:val="004D5B6A"/>
    <w:rsid w:val="004E2FF2"/>
    <w:rsid w:val="004E4EBF"/>
    <w:rsid w:val="004E776F"/>
    <w:rsid w:val="004F0958"/>
    <w:rsid w:val="004F73F7"/>
    <w:rsid w:val="004F7B5A"/>
    <w:rsid w:val="00502042"/>
    <w:rsid w:val="00502B0D"/>
    <w:rsid w:val="00505290"/>
    <w:rsid w:val="00506900"/>
    <w:rsid w:val="00512164"/>
    <w:rsid w:val="00512B4E"/>
    <w:rsid w:val="005160B5"/>
    <w:rsid w:val="005261D2"/>
    <w:rsid w:val="00530F80"/>
    <w:rsid w:val="00537D4E"/>
    <w:rsid w:val="005409EC"/>
    <w:rsid w:val="00541FDE"/>
    <w:rsid w:val="00551B65"/>
    <w:rsid w:val="00554CB1"/>
    <w:rsid w:val="00556F1A"/>
    <w:rsid w:val="00557C7E"/>
    <w:rsid w:val="00560AF2"/>
    <w:rsid w:val="00564142"/>
    <w:rsid w:val="00565154"/>
    <w:rsid w:val="00565361"/>
    <w:rsid w:val="005820B4"/>
    <w:rsid w:val="005834B9"/>
    <w:rsid w:val="0058573E"/>
    <w:rsid w:val="00586731"/>
    <w:rsid w:val="00592954"/>
    <w:rsid w:val="005A2BF6"/>
    <w:rsid w:val="005A3278"/>
    <w:rsid w:val="005A64E9"/>
    <w:rsid w:val="005B4E90"/>
    <w:rsid w:val="005B5F8A"/>
    <w:rsid w:val="005B6AFE"/>
    <w:rsid w:val="005D608D"/>
    <w:rsid w:val="005E4E1F"/>
    <w:rsid w:val="005E5392"/>
    <w:rsid w:val="005F1E99"/>
    <w:rsid w:val="005F2E0D"/>
    <w:rsid w:val="005F6C0C"/>
    <w:rsid w:val="00601E30"/>
    <w:rsid w:val="006041CE"/>
    <w:rsid w:val="00604802"/>
    <w:rsid w:val="006054FE"/>
    <w:rsid w:val="0061127F"/>
    <w:rsid w:val="006247AA"/>
    <w:rsid w:val="006257F3"/>
    <w:rsid w:val="00635023"/>
    <w:rsid w:val="00640485"/>
    <w:rsid w:val="00646C62"/>
    <w:rsid w:val="00652018"/>
    <w:rsid w:val="00654807"/>
    <w:rsid w:val="00667B07"/>
    <w:rsid w:val="00673EB9"/>
    <w:rsid w:val="00675CBE"/>
    <w:rsid w:val="00677E52"/>
    <w:rsid w:val="0068777F"/>
    <w:rsid w:val="006879DF"/>
    <w:rsid w:val="006904B9"/>
    <w:rsid w:val="00695B14"/>
    <w:rsid w:val="006A3DA8"/>
    <w:rsid w:val="006A404C"/>
    <w:rsid w:val="006A71BD"/>
    <w:rsid w:val="006A7796"/>
    <w:rsid w:val="006B24A8"/>
    <w:rsid w:val="006B29CA"/>
    <w:rsid w:val="006B4504"/>
    <w:rsid w:val="006B5FDD"/>
    <w:rsid w:val="006C1A83"/>
    <w:rsid w:val="006D0C13"/>
    <w:rsid w:val="006D50F3"/>
    <w:rsid w:val="006D60D3"/>
    <w:rsid w:val="006D73A0"/>
    <w:rsid w:val="006F2ABB"/>
    <w:rsid w:val="007012E2"/>
    <w:rsid w:val="00706040"/>
    <w:rsid w:val="00706290"/>
    <w:rsid w:val="00712347"/>
    <w:rsid w:val="00712B23"/>
    <w:rsid w:val="00713494"/>
    <w:rsid w:val="007348D0"/>
    <w:rsid w:val="00740DFE"/>
    <w:rsid w:val="00741D0C"/>
    <w:rsid w:val="00741F77"/>
    <w:rsid w:val="0075071D"/>
    <w:rsid w:val="0075088C"/>
    <w:rsid w:val="00750E06"/>
    <w:rsid w:val="0075430F"/>
    <w:rsid w:val="007628C5"/>
    <w:rsid w:val="00767FE8"/>
    <w:rsid w:val="00776D16"/>
    <w:rsid w:val="00790ACF"/>
    <w:rsid w:val="007B0940"/>
    <w:rsid w:val="007B4182"/>
    <w:rsid w:val="007B53FB"/>
    <w:rsid w:val="007B7C19"/>
    <w:rsid w:val="007C091F"/>
    <w:rsid w:val="007E37C2"/>
    <w:rsid w:val="007E481C"/>
    <w:rsid w:val="007F10BA"/>
    <w:rsid w:val="00801FD6"/>
    <w:rsid w:val="0080431D"/>
    <w:rsid w:val="00822A7B"/>
    <w:rsid w:val="00830393"/>
    <w:rsid w:val="0083718D"/>
    <w:rsid w:val="00837EB2"/>
    <w:rsid w:val="0084526A"/>
    <w:rsid w:val="0084581D"/>
    <w:rsid w:val="008509E8"/>
    <w:rsid w:val="008520E9"/>
    <w:rsid w:val="00853E2B"/>
    <w:rsid w:val="008567A1"/>
    <w:rsid w:val="008619F0"/>
    <w:rsid w:val="008637AC"/>
    <w:rsid w:val="00866E93"/>
    <w:rsid w:val="008729CE"/>
    <w:rsid w:val="0088260C"/>
    <w:rsid w:val="0088310A"/>
    <w:rsid w:val="00887BDC"/>
    <w:rsid w:val="00891538"/>
    <w:rsid w:val="008A5311"/>
    <w:rsid w:val="008A70A6"/>
    <w:rsid w:val="008B4E69"/>
    <w:rsid w:val="008C16F3"/>
    <w:rsid w:val="008C253D"/>
    <w:rsid w:val="008C47C3"/>
    <w:rsid w:val="008D3F51"/>
    <w:rsid w:val="008D7AE5"/>
    <w:rsid w:val="008F1D21"/>
    <w:rsid w:val="008F34AF"/>
    <w:rsid w:val="008F5245"/>
    <w:rsid w:val="008F5D12"/>
    <w:rsid w:val="008F70AA"/>
    <w:rsid w:val="00900FE2"/>
    <w:rsid w:val="00903162"/>
    <w:rsid w:val="00907488"/>
    <w:rsid w:val="0091053A"/>
    <w:rsid w:val="009126E5"/>
    <w:rsid w:val="00921C0D"/>
    <w:rsid w:val="00926A21"/>
    <w:rsid w:val="00935539"/>
    <w:rsid w:val="009371E8"/>
    <w:rsid w:val="00945528"/>
    <w:rsid w:val="00973E61"/>
    <w:rsid w:val="00981803"/>
    <w:rsid w:val="00982047"/>
    <w:rsid w:val="0098792D"/>
    <w:rsid w:val="009A43CE"/>
    <w:rsid w:val="009A5D08"/>
    <w:rsid w:val="009A7DB2"/>
    <w:rsid w:val="009B0962"/>
    <w:rsid w:val="009B0DEA"/>
    <w:rsid w:val="009C2268"/>
    <w:rsid w:val="009C5385"/>
    <w:rsid w:val="009D2207"/>
    <w:rsid w:val="00A0557A"/>
    <w:rsid w:val="00A207BA"/>
    <w:rsid w:val="00A35674"/>
    <w:rsid w:val="00A36C0A"/>
    <w:rsid w:val="00A41D7F"/>
    <w:rsid w:val="00A42883"/>
    <w:rsid w:val="00A42C67"/>
    <w:rsid w:val="00A47FF9"/>
    <w:rsid w:val="00A664C2"/>
    <w:rsid w:val="00A72E3E"/>
    <w:rsid w:val="00A7559F"/>
    <w:rsid w:val="00A84136"/>
    <w:rsid w:val="00A84D56"/>
    <w:rsid w:val="00A8772B"/>
    <w:rsid w:val="00A906A5"/>
    <w:rsid w:val="00A90F3C"/>
    <w:rsid w:val="00A93948"/>
    <w:rsid w:val="00A96528"/>
    <w:rsid w:val="00A96CB9"/>
    <w:rsid w:val="00AA0F1F"/>
    <w:rsid w:val="00AA1E25"/>
    <w:rsid w:val="00AA272E"/>
    <w:rsid w:val="00AA4D4C"/>
    <w:rsid w:val="00AB00D5"/>
    <w:rsid w:val="00AB1DDB"/>
    <w:rsid w:val="00AB4000"/>
    <w:rsid w:val="00AB692E"/>
    <w:rsid w:val="00AC20D4"/>
    <w:rsid w:val="00AD068C"/>
    <w:rsid w:val="00AD1AB5"/>
    <w:rsid w:val="00AD1E0A"/>
    <w:rsid w:val="00AD68F6"/>
    <w:rsid w:val="00AD7356"/>
    <w:rsid w:val="00AD7434"/>
    <w:rsid w:val="00AD78EA"/>
    <w:rsid w:val="00AD7A8A"/>
    <w:rsid w:val="00AE098D"/>
    <w:rsid w:val="00AE244B"/>
    <w:rsid w:val="00AE3553"/>
    <w:rsid w:val="00AE3F0B"/>
    <w:rsid w:val="00AE77C1"/>
    <w:rsid w:val="00AF0BDB"/>
    <w:rsid w:val="00AF0FB3"/>
    <w:rsid w:val="00B01221"/>
    <w:rsid w:val="00B21022"/>
    <w:rsid w:val="00B269DB"/>
    <w:rsid w:val="00B27539"/>
    <w:rsid w:val="00B40436"/>
    <w:rsid w:val="00B42E56"/>
    <w:rsid w:val="00B5445F"/>
    <w:rsid w:val="00B60F57"/>
    <w:rsid w:val="00B6168C"/>
    <w:rsid w:val="00B64FC8"/>
    <w:rsid w:val="00B73023"/>
    <w:rsid w:val="00B73D8D"/>
    <w:rsid w:val="00B81E00"/>
    <w:rsid w:val="00B86622"/>
    <w:rsid w:val="00B87839"/>
    <w:rsid w:val="00BA23C2"/>
    <w:rsid w:val="00BA6585"/>
    <w:rsid w:val="00BB0027"/>
    <w:rsid w:val="00BB2060"/>
    <w:rsid w:val="00BC0304"/>
    <w:rsid w:val="00BC590F"/>
    <w:rsid w:val="00BD2FB7"/>
    <w:rsid w:val="00BD51DC"/>
    <w:rsid w:val="00BD7035"/>
    <w:rsid w:val="00BE1C0B"/>
    <w:rsid w:val="00C02804"/>
    <w:rsid w:val="00C11FD8"/>
    <w:rsid w:val="00C31374"/>
    <w:rsid w:val="00C343D6"/>
    <w:rsid w:val="00C376B8"/>
    <w:rsid w:val="00C40A58"/>
    <w:rsid w:val="00C43A88"/>
    <w:rsid w:val="00C46828"/>
    <w:rsid w:val="00C46B84"/>
    <w:rsid w:val="00C50CF8"/>
    <w:rsid w:val="00C5145A"/>
    <w:rsid w:val="00C623A5"/>
    <w:rsid w:val="00C644A2"/>
    <w:rsid w:val="00C653A1"/>
    <w:rsid w:val="00C672C6"/>
    <w:rsid w:val="00C6755E"/>
    <w:rsid w:val="00C72751"/>
    <w:rsid w:val="00C72D68"/>
    <w:rsid w:val="00C83D24"/>
    <w:rsid w:val="00C954EA"/>
    <w:rsid w:val="00C960BC"/>
    <w:rsid w:val="00C97BA9"/>
    <w:rsid w:val="00CB61EE"/>
    <w:rsid w:val="00CB690D"/>
    <w:rsid w:val="00CC43AF"/>
    <w:rsid w:val="00CD4FBB"/>
    <w:rsid w:val="00CD5E32"/>
    <w:rsid w:val="00CE34EE"/>
    <w:rsid w:val="00CF3A81"/>
    <w:rsid w:val="00D0160D"/>
    <w:rsid w:val="00D14DC9"/>
    <w:rsid w:val="00D25041"/>
    <w:rsid w:val="00D26ECC"/>
    <w:rsid w:val="00D30CD5"/>
    <w:rsid w:val="00D40AB4"/>
    <w:rsid w:val="00D4516B"/>
    <w:rsid w:val="00D46E6F"/>
    <w:rsid w:val="00D5269F"/>
    <w:rsid w:val="00D61752"/>
    <w:rsid w:val="00D71A02"/>
    <w:rsid w:val="00D723DC"/>
    <w:rsid w:val="00D72B09"/>
    <w:rsid w:val="00D72B5A"/>
    <w:rsid w:val="00D73252"/>
    <w:rsid w:val="00D733AF"/>
    <w:rsid w:val="00D74868"/>
    <w:rsid w:val="00D76698"/>
    <w:rsid w:val="00D77BD7"/>
    <w:rsid w:val="00D81B29"/>
    <w:rsid w:val="00D82298"/>
    <w:rsid w:val="00D82E94"/>
    <w:rsid w:val="00D947A8"/>
    <w:rsid w:val="00DA3701"/>
    <w:rsid w:val="00DB001A"/>
    <w:rsid w:val="00DB592F"/>
    <w:rsid w:val="00DB7F12"/>
    <w:rsid w:val="00DC355F"/>
    <w:rsid w:val="00DC5D73"/>
    <w:rsid w:val="00DC6BB4"/>
    <w:rsid w:val="00DD2D07"/>
    <w:rsid w:val="00DE08AC"/>
    <w:rsid w:val="00DE18C3"/>
    <w:rsid w:val="00DF1D7C"/>
    <w:rsid w:val="00E048CD"/>
    <w:rsid w:val="00E10816"/>
    <w:rsid w:val="00E11AEE"/>
    <w:rsid w:val="00E14851"/>
    <w:rsid w:val="00E20EAE"/>
    <w:rsid w:val="00E43914"/>
    <w:rsid w:val="00E47845"/>
    <w:rsid w:val="00E606E3"/>
    <w:rsid w:val="00E64006"/>
    <w:rsid w:val="00E66B37"/>
    <w:rsid w:val="00E66B73"/>
    <w:rsid w:val="00E850AB"/>
    <w:rsid w:val="00E960B7"/>
    <w:rsid w:val="00EA00F1"/>
    <w:rsid w:val="00EA2562"/>
    <w:rsid w:val="00EB3B4F"/>
    <w:rsid w:val="00EB5D35"/>
    <w:rsid w:val="00EC167B"/>
    <w:rsid w:val="00EC2D69"/>
    <w:rsid w:val="00EC382B"/>
    <w:rsid w:val="00EC461F"/>
    <w:rsid w:val="00EC76B2"/>
    <w:rsid w:val="00EC7AA5"/>
    <w:rsid w:val="00ED0C56"/>
    <w:rsid w:val="00EE39D7"/>
    <w:rsid w:val="00EF39C3"/>
    <w:rsid w:val="00F00B83"/>
    <w:rsid w:val="00F012EE"/>
    <w:rsid w:val="00F03AFB"/>
    <w:rsid w:val="00F071C9"/>
    <w:rsid w:val="00F078EA"/>
    <w:rsid w:val="00F10E3B"/>
    <w:rsid w:val="00F1558E"/>
    <w:rsid w:val="00F3060D"/>
    <w:rsid w:val="00F356A2"/>
    <w:rsid w:val="00F357C8"/>
    <w:rsid w:val="00F4209E"/>
    <w:rsid w:val="00F44732"/>
    <w:rsid w:val="00F51F29"/>
    <w:rsid w:val="00F56933"/>
    <w:rsid w:val="00F66B66"/>
    <w:rsid w:val="00F718F7"/>
    <w:rsid w:val="00F9109D"/>
    <w:rsid w:val="00F91F76"/>
    <w:rsid w:val="00F96E1E"/>
    <w:rsid w:val="00F97AD5"/>
    <w:rsid w:val="00FA035D"/>
    <w:rsid w:val="00FB2355"/>
    <w:rsid w:val="00FB5584"/>
    <w:rsid w:val="00FC3109"/>
    <w:rsid w:val="00FF1437"/>
    <w:rsid w:val="00FF2A8A"/>
    <w:rsid w:val="00FF2C8C"/>
    <w:rsid w:val="00FF444F"/>
    <w:rsid w:val="04840E3B"/>
    <w:rsid w:val="056C6536"/>
    <w:rsid w:val="0929D935"/>
    <w:rsid w:val="1114D251"/>
    <w:rsid w:val="1245E2AD"/>
    <w:rsid w:val="1F5D41D3"/>
    <w:rsid w:val="41F4EF9F"/>
    <w:rsid w:val="4AC35050"/>
    <w:rsid w:val="56BE8C86"/>
    <w:rsid w:val="61474774"/>
    <w:rsid w:val="6E2EABE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AD29"/>
  <w15:docId w15:val="{ABC7BE59-56D0-4CAC-A8F1-7F396828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0F57"/>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ntext">
    <w:name w:val="Běžný text"/>
    <w:basedOn w:val="Normln"/>
    <w:uiPriority w:val="99"/>
    <w:rsid w:val="000F1E19"/>
    <w:pPr>
      <w:spacing w:after="80"/>
      <w:jc w:val="both"/>
    </w:pPr>
  </w:style>
  <w:style w:type="paragraph" w:styleId="Zhlav">
    <w:name w:val="header"/>
    <w:basedOn w:val="Normln"/>
    <w:link w:val="ZhlavChar"/>
    <w:uiPriority w:val="99"/>
    <w:rsid w:val="00B60F57"/>
    <w:pPr>
      <w:tabs>
        <w:tab w:val="center" w:pos="4536"/>
        <w:tab w:val="right" w:pos="9072"/>
      </w:tabs>
    </w:pPr>
  </w:style>
  <w:style w:type="character" w:customStyle="1" w:styleId="ZhlavChar">
    <w:name w:val="Záhlaví Char"/>
    <w:link w:val="Zhlav"/>
    <w:uiPriority w:val="99"/>
    <w:locked/>
    <w:rsid w:val="00B60F57"/>
    <w:rPr>
      <w:rFonts w:ascii="Calibri" w:eastAsia="Times New Roman" w:hAnsi="Calibri" w:cs="Times New Roman"/>
    </w:rPr>
  </w:style>
  <w:style w:type="character" w:styleId="Hypertextovodkaz">
    <w:name w:val="Hyperlink"/>
    <w:uiPriority w:val="99"/>
    <w:rsid w:val="00B60F57"/>
    <w:rPr>
      <w:rFonts w:cs="Times New Roman"/>
      <w:color w:val="0000FF"/>
      <w:u w:val="single"/>
    </w:rPr>
  </w:style>
  <w:style w:type="paragraph" w:styleId="Zpat">
    <w:name w:val="footer"/>
    <w:basedOn w:val="Normln"/>
    <w:link w:val="ZpatChar"/>
    <w:uiPriority w:val="99"/>
    <w:rsid w:val="00B60F57"/>
    <w:pPr>
      <w:tabs>
        <w:tab w:val="center" w:pos="4536"/>
        <w:tab w:val="right" w:pos="9072"/>
      </w:tabs>
      <w:spacing w:after="0" w:line="240" w:lineRule="auto"/>
    </w:pPr>
  </w:style>
  <w:style w:type="character" w:customStyle="1" w:styleId="ZpatChar">
    <w:name w:val="Zápatí Char"/>
    <w:link w:val="Zpat"/>
    <w:uiPriority w:val="99"/>
    <w:locked/>
    <w:rsid w:val="00B60F57"/>
    <w:rPr>
      <w:rFonts w:ascii="Calibri" w:eastAsia="Times New Roman" w:hAnsi="Calibri" w:cs="Times New Roman"/>
    </w:rPr>
  </w:style>
  <w:style w:type="character" w:styleId="Odkaznakoment">
    <w:name w:val="annotation reference"/>
    <w:uiPriority w:val="99"/>
    <w:semiHidden/>
    <w:rsid w:val="00080C90"/>
    <w:rPr>
      <w:rFonts w:cs="Times New Roman"/>
      <w:sz w:val="16"/>
      <w:szCs w:val="16"/>
    </w:rPr>
  </w:style>
  <w:style w:type="paragraph" w:styleId="Textkomente">
    <w:name w:val="annotation text"/>
    <w:basedOn w:val="Normln"/>
    <w:link w:val="TextkomenteChar"/>
    <w:uiPriority w:val="99"/>
    <w:semiHidden/>
    <w:rsid w:val="00080C90"/>
    <w:pPr>
      <w:spacing w:line="240" w:lineRule="auto"/>
    </w:pPr>
    <w:rPr>
      <w:sz w:val="20"/>
      <w:szCs w:val="20"/>
    </w:rPr>
  </w:style>
  <w:style w:type="character" w:customStyle="1" w:styleId="TextkomenteChar">
    <w:name w:val="Text komentáře Char"/>
    <w:link w:val="Textkomente"/>
    <w:uiPriority w:val="99"/>
    <w:semiHidden/>
    <w:locked/>
    <w:rsid w:val="00080C90"/>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rsid w:val="00080C90"/>
    <w:rPr>
      <w:b/>
      <w:bCs/>
    </w:rPr>
  </w:style>
  <w:style w:type="character" w:customStyle="1" w:styleId="PedmtkomenteChar">
    <w:name w:val="Předmět komentáře Char"/>
    <w:link w:val="Pedmtkomente"/>
    <w:uiPriority w:val="99"/>
    <w:semiHidden/>
    <w:locked/>
    <w:rsid w:val="00080C90"/>
    <w:rPr>
      <w:rFonts w:ascii="Calibri" w:eastAsia="Times New Roman" w:hAnsi="Calibri" w:cs="Times New Roman"/>
      <w:b/>
      <w:bCs/>
      <w:sz w:val="20"/>
      <w:szCs w:val="20"/>
    </w:rPr>
  </w:style>
  <w:style w:type="paragraph" w:styleId="Textbubliny">
    <w:name w:val="Balloon Text"/>
    <w:basedOn w:val="Normln"/>
    <w:link w:val="TextbublinyChar"/>
    <w:uiPriority w:val="99"/>
    <w:semiHidden/>
    <w:rsid w:val="003A43B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3A43BA"/>
    <w:rPr>
      <w:rFonts w:ascii="Segoe UI" w:eastAsia="Times New Roman" w:hAnsi="Segoe UI" w:cs="Segoe UI"/>
      <w:sz w:val="18"/>
      <w:szCs w:val="18"/>
    </w:rPr>
  </w:style>
  <w:style w:type="paragraph" w:styleId="Revize">
    <w:name w:val="Revision"/>
    <w:hidden/>
    <w:uiPriority w:val="99"/>
    <w:semiHidden/>
    <w:rsid w:val="000A7654"/>
    <w:rPr>
      <w:sz w:val="22"/>
      <w:szCs w:val="22"/>
      <w:lang w:eastAsia="en-US"/>
    </w:rPr>
  </w:style>
  <w:style w:type="character" w:styleId="Zdraznn">
    <w:name w:val="Emphasis"/>
    <w:basedOn w:val="Standardnpsmoodstavce"/>
    <w:uiPriority w:val="20"/>
    <w:qFormat/>
    <w:locked/>
    <w:rsid w:val="000A126A"/>
    <w:rPr>
      <w:i/>
      <w:iCs/>
    </w:rPr>
  </w:style>
  <w:style w:type="paragraph" w:styleId="Prosttext">
    <w:name w:val="Plain Text"/>
    <w:basedOn w:val="Normln"/>
    <w:link w:val="ProsttextChar"/>
    <w:uiPriority w:val="99"/>
    <w:semiHidden/>
    <w:unhideWhenUsed/>
    <w:rsid w:val="00C3137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ProsttextChar">
    <w:name w:val="Prostý text Char"/>
    <w:basedOn w:val="Standardnpsmoodstavce"/>
    <w:link w:val="Prosttext"/>
    <w:uiPriority w:val="99"/>
    <w:semiHidden/>
    <w:rsid w:val="00C31374"/>
    <w:rPr>
      <w:rFonts w:ascii="Times New Roman" w:eastAsia="Times New Roman" w:hAnsi="Times New Roman"/>
      <w:sz w:val="24"/>
      <w:szCs w:val="24"/>
    </w:rPr>
  </w:style>
  <w:style w:type="character" w:styleId="Nevyeenzmnka">
    <w:name w:val="Unresolved Mention"/>
    <w:basedOn w:val="Standardnpsmoodstavce"/>
    <w:uiPriority w:val="99"/>
    <w:semiHidden/>
    <w:unhideWhenUsed/>
    <w:rsid w:val="00776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90619">
      <w:marLeft w:val="0"/>
      <w:marRight w:val="0"/>
      <w:marTop w:val="0"/>
      <w:marBottom w:val="0"/>
      <w:divBdr>
        <w:top w:val="none" w:sz="0" w:space="0" w:color="auto"/>
        <w:left w:val="none" w:sz="0" w:space="0" w:color="auto"/>
        <w:bottom w:val="none" w:sz="0" w:space="0" w:color="auto"/>
        <w:right w:val="none" w:sz="0" w:space="0" w:color="auto"/>
      </w:divBdr>
    </w:div>
    <w:div w:id="766199822">
      <w:bodyDiv w:val="1"/>
      <w:marLeft w:val="0"/>
      <w:marRight w:val="0"/>
      <w:marTop w:val="0"/>
      <w:marBottom w:val="0"/>
      <w:divBdr>
        <w:top w:val="none" w:sz="0" w:space="0" w:color="auto"/>
        <w:left w:val="none" w:sz="0" w:space="0" w:color="auto"/>
        <w:bottom w:val="none" w:sz="0" w:space="0" w:color="auto"/>
        <w:right w:val="none" w:sz="0" w:space="0" w:color="auto"/>
      </w:divBdr>
    </w:div>
    <w:div w:id="995763528">
      <w:bodyDiv w:val="1"/>
      <w:marLeft w:val="0"/>
      <w:marRight w:val="0"/>
      <w:marTop w:val="0"/>
      <w:marBottom w:val="0"/>
      <w:divBdr>
        <w:top w:val="none" w:sz="0" w:space="0" w:color="auto"/>
        <w:left w:val="none" w:sz="0" w:space="0" w:color="auto"/>
        <w:bottom w:val="none" w:sz="0" w:space="0" w:color="auto"/>
        <w:right w:val="none" w:sz="0" w:space="0" w:color="auto"/>
      </w:divBdr>
    </w:div>
    <w:div w:id="10288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fd95566c9b984d14" Type="http://schemas.microsoft.com/office/2019/09/relationships/intelligence" Target="intelligenc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0BED-CD2B-4EE4-86DB-BC58BAF7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672</Words>
  <Characters>3969</Characters>
  <Application>Microsoft Office Word</Application>
  <DocSecurity>0</DocSecurity>
  <Lines>33</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Roman Macháček</dc:creator>
  <cp:keywords/>
  <dc:description/>
  <cp:lastModifiedBy>David Vondra</cp:lastModifiedBy>
  <cp:revision>18</cp:revision>
  <dcterms:created xsi:type="dcterms:W3CDTF">2021-11-02T14:45:00Z</dcterms:created>
  <dcterms:modified xsi:type="dcterms:W3CDTF">2021-11-08T08:07:00Z</dcterms:modified>
</cp:coreProperties>
</file>