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96E2" w14:textId="7C8EBBBE" w:rsidR="00A24E81" w:rsidRPr="000D5590" w:rsidRDefault="00A24E81" w:rsidP="00A24E81">
      <w:pPr>
        <w:spacing w:after="240"/>
        <w:jc w:val="both"/>
        <w:rPr>
          <w:rFonts w:ascii="Calibri" w:hAnsi="Calibri" w:cs="Calibri"/>
          <w:b/>
          <w:bCs/>
          <w:sz w:val="32"/>
          <w:szCs w:val="32"/>
          <w:shd w:val="clear" w:color="auto" w:fill="FFFFFF"/>
          <w:lang w:val="cs-CZ"/>
        </w:rPr>
      </w:pPr>
      <w:r w:rsidRPr="000D5590">
        <w:rPr>
          <w:rFonts w:ascii="Calibri" w:hAnsi="Calibri" w:cs="Calibri"/>
          <w:b/>
          <w:bCs/>
          <w:sz w:val="32"/>
          <w:szCs w:val="32"/>
          <w:shd w:val="clear" w:color="auto" w:fill="FFFFFF"/>
          <w:lang w:val="cs-CZ"/>
        </w:rPr>
        <w:t>Dobrovolnická iniciativa Cesta ven pokračuje v přípravách národní informační kampaně k očkování</w:t>
      </w:r>
    </w:p>
    <w:p w14:paraId="359A4155" w14:textId="77777777" w:rsidR="00A24E81" w:rsidRPr="000D5590" w:rsidRDefault="00A24E81" w:rsidP="00A24E81">
      <w:pPr>
        <w:spacing w:after="240"/>
        <w:jc w:val="both"/>
        <w:rPr>
          <w:rFonts w:ascii="Calibri" w:hAnsi="Calibri" w:cs="Calibri"/>
          <w:b/>
          <w:bCs/>
          <w:shd w:val="clear" w:color="auto" w:fill="FFFFFF"/>
          <w:lang w:val="cs-CZ"/>
        </w:rPr>
      </w:pPr>
      <w:r w:rsidRPr="000D5590">
        <w:rPr>
          <w:rFonts w:ascii="Calibri" w:hAnsi="Calibri" w:cs="Calibri"/>
          <w:b/>
          <w:bCs/>
          <w:shd w:val="clear" w:color="auto" w:fill="FFFFFF"/>
          <w:lang w:val="cs-CZ"/>
        </w:rPr>
        <w:t>Praha, 15. února 2021 – Iniciativa komunikačních agentur a expertů Cesta ven zvítězila v zadávacím řízení Úřadu vlády ČR na přípravu kampaně na podporu očkování. Iniciativa podala návrh, vzešlý ze společné práce předních odborníků na komunikaci, prostřednictvím společnosti ARAs, která je 100% vlastněná Asociací komunikačních agentur (AKA). V následujících týdnech bude kampaň dopracována pro nasazení v médiích a nabídnuta k využití dalším subjektům.</w:t>
      </w:r>
    </w:p>
    <w:p w14:paraId="79C91C90" w14:textId="77777777" w:rsidR="00A24E81" w:rsidRPr="000D5590" w:rsidRDefault="00A24E81" w:rsidP="00A24E81">
      <w:pPr>
        <w:contextualSpacing/>
        <w:jc w:val="both"/>
        <w:rPr>
          <w:rFonts w:ascii="Calibri" w:hAnsi="Calibri" w:cs="Calibri"/>
          <w:lang w:val="cs-CZ"/>
        </w:rPr>
      </w:pPr>
      <w:r w:rsidRPr="000D5590">
        <w:rPr>
          <w:rFonts w:ascii="Calibri" w:hAnsi="Calibri" w:cs="Calibri"/>
          <w:lang w:val="cs-CZ"/>
        </w:rPr>
        <w:t xml:space="preserve">Hlavní slogan kampaně zní „Udělejme tečku za koronavirem“. </w:t>
      </w:r>
      <w:r w:rsidRPr="000D5590">
        <w:rPr>
          <w:rFonts w:ascii="Calibri" w:hAnsi="Calibri" w:cs="Calibri"/>
          <w:i/>
          <w:iCs/>
          <w:lang w:val="cs-CZ"/>
        </w:rPr>
        <w:t>„Tečka symbolizuje konec a zároveň naději na nový začátek. Jestli existuje něco, na čem se dnes shodne celá společnost, je to touha ukončit trápení a nepříjemnosti spojené s pandemií. Očkování je právě tou pomyslnou tečkou, která nám dá šanci tohle těžké období uzavřít,“</w:t>
      </w:r>
      <w:r w:rsidRPr="000D5590">
        <w:rPr>
          <w:rFonts w:ascii="Calibri" w:hAnsi="Calibri" w:cs="Calibri"/>
          <w:lang w:val="cs-CZ"/>
        </w:rPr>
        <w:t xml:space="preserve"> říká Marek Hlavica, ředitel AKA a jednatel ARAs. Současně je sotva viditelná tečka na rameni znamením vakcinace.</w:t>
      </w:r>
    </w:p>
    <w:p w14:paraId="3359B37A" w14:textId="77777777" w:rsidR="00A24E81" w:rsidRPr="000D5590" w:rsidRDefault="00A24E81" w:rsidP="00A24E81">
      <w:pPr>
        <w:contextualSpacing/>
        <w:jc w:val="both"/>
        <w:rPr>
          <w:rFonts w:ascii="Calibri" w:hAnsi="Calibri" w:cs="Calibri"/>
          <w:lang w:val="cs-CZ"/>
        </w:rPr>
      </w:pPr>
    </w:p>
    <w:p w14:paraId="13473035" w14:textId="77777777" w:rsidR="00A24E81" w:rsidRPr="000D5590" w:rsidRDefault="00A24E81" w:rsidP="00A24E81">
      <w:pPr>
        <w:contextualSpacing/>
        <w:jc w:val="both"/>
        <w:rPr>
          <w:rFonts w:ascii="Calibri" w:hAnsi="Calibri" w:cs="Calibri"/>
          <w:lang w:val="cs-CZ"/>
        </w:rPr>
      </w:pPr>
      <w:r w:rsidRPr="000D5590">
        <w:rPr>
          <w:rFonts w:ascii="Calibri" w:hAnsi="Calibri" w:cs="Calibri"/>
          <w:lang w:val="cs-CZ"/>
        </w:rPr>
        <w:t>Iniciativa zahájila práci na přelomu roku, kdy nejprve na základě výzkumů veřejného mínění, hloubkových rozhovorů, konzultací s lékaři a několika dotazníkových šetření vzniklo strategické zadání kampaně. Na zpracování návrhu pracovalo od začátku ledna 16 komunikačních agentur. Z těchto návrhů odborná porota složená z předních marketingových expertů vybrala nejlepší čtyři. Komunikační koncepty byly otestovány na vzorku populace a na základě výsledků iniciativa dopracovala a podala návrh založený na motivu tečky.</w:t>
      </w:r>
    </w:p>
    <w:p w14:paraId="2D110F69" w14:textId="77777777" w:rsidR="00A24E81" w:rsidRPr="000D5590" w:rsidRDefault="00A24E81" w:rsidP="00A24E81">
      <w:pPr>
        <w:contextualSpacing/>
        <w:jc w:val="both"/>
        <w:rPr>
          <w:rFonts w:ascii="Calibri" w:hAnsi="Calibri" w:cs="Calibri"/>
          <w:lang w:val="cs-CZ"/>
        </w:rPr>
      </w:pPr>
    </w:p>
    <w:p w14:paraId="028904CB" w14:textId="77777777" w:rsidR="00A24E81" w:rsidRPr="000D5590" w:rsidRDefault="00A24E81" w:rsidP="00A24E81">
      <w:pPr>
        <w:contextualSpacing/>
        <w:jc w:val="both"/>
        <w:rPr>
          <w:rFonts w:ascii="Calibri" w:hAnsi="Calibri" w:cs="Calibri"/>
          <w:lang w:val="cs-CZ"/>
        </w:rPr>
      </w:pPr>
      <w:r w:rsidRPr="000D5590">
        <w:rPr>
          <w:rFonts w:ascii="Calibri" w:hAnsi="Calibri" w:cs="Calibri"/>
          <w:i/>
          <w:iCs/>
          <w:lang w:val="cs-CZ"/>
        </w:rPr>
        <w:t>„Komunikační koncepty jsme ověřovali na reprezentativním vzorku těch, kteří ještě nejsou rozhodnuti nechat se očkovat. Výzkum nám pomohl vybrat nejvhodnější návrh a také nabídl možnost dopilovat formu a obsah sdělení</w:t>
      </w:r>
      <w:r w:rsidRPr="000D5590">
        <w:rPr>
          <w:rFonts w:ascii="Calibri" w:hAnsi="Calibri" w:cs="Calibri"/>
          <w:lang w:val="cs-CZ"/>
        </w:rPr>
        <w:t>,“ uvádí Hana Huntová, ředitelka SIMAR.</w:t>
      </w:r>
    </w:p>
    <w:p w14:paraId="5D898476" w14:textId="77777777" w:rsidR="00A24E81" w:rsidRPr="000D5590" w:rsidRDefault="00A24E81" w:rsidP="00A24E81">
      <w:pPr>
        <w:contextualSpacing/>
        <w:jc w:val="both"/>
        <w:rPr>
          <w:rFonts w:ascii="Calibri" w:hAnsi="Calibri" w:cs="Calibri"/>
          <w:lang w:val="cs-CZ"/>
        </w:rPr>
      </w:pPr>
    </w:p>
    <w:p w14:paraId="7FAB7CDB" w14:textId="77777777" w:rsidR="00A24E81" w:rsidRPr="000D5590" w:rsidRDefault="00A24E81" w:rsidP="00A24E81">
      <w:pPr>
        <w:contextualSpacing/>
        <w:jc w:val="both"/>
        <w:rPr>
          <w:rFonts w:ascii="Calibri" w:hAnsi="Calibri" w:cs="Calibri"/>
          <w:lang w:val="cs-CZ"/>
        </w:rPr>
      </w:pPr>
      <w:r w:rsidRPr="000D5590">
        <w:rPr>
          <w:rFonts w:ascii="Calibri" w:hAnsi="Calibri" w:cs="Calibri"/>
          <w:lang w:val="cs-CZ"/>
        </w:rPr>
        <w:t xml:space="preserve">Do zadávacího řízení vlády podala iniciativa návrh za nabídkovou cenu </w:t>
      </w:r>
      <w:r w:rsidRPr="000D5590">
        <w:rPr>
          <w:rFonts w:ascii="Calibri" w:hAnsi="Calibri" w:cs="Calibri"/>
          <w:sz w:val="22"/>
          <w:szCs w:val="22"/>
          <w:lang w:val="cs-CZ" w:eastAsia="cs-CZ"/>
        </w:rPr>
        <w:t>3 470 002</w:t>
      </w:r>
      <w:r w:rsidRPr="000D5590">
        <w:rPr>
          <w:rFonts w:ascii="Calibri" w:hAnsi="Calibri" w:cs="Calibri"/>
          <w:lang w:val="cs-CZ"/>
        </w:rPr>
        <w:t xml:space="preserve"> Kč bez DPH. Z toho vývoj celé kampaně, logo, strategii a kreativní návrhy iniciativa nabídla za symbolickou jednu korunu. Tato část by se v komerčních cenách pohybovala někde mezi jedním a dvěma miliony, jelikož představuje cca 500 – 1 000 hodin práce.</w:t>
      </w:r>
    </w:p>
    <w:p w14:paraId="70E1D42B" w14:textId="77777777" w:rsidR="00A24E81" w:rsidRPr="000D5590" w:rsidRDefault="00A24E81" w:rsidP="00A24E81">
      <w:pPr>
        <w:contextualSpacing/>
        <w:jc w:val="both"/>
        <w:rPr>
          <w:rFonts w:ascii="Calibri" w:hAnsi="Calibri" w:cs="Calibri"/>
          <w:lang w:val="cs-CZ"/>
        </w:rPr>
      </w:pPr>
    </w:p>
    <w:p w14:paraId="22956424" w14:textId="77777777" w:rsidR="00A24E81" w:rsidRPr="000D5590" w:rsidRDefault="00A24E81" w:rsidP="00A24E81">
      <w:pPr>
        <w:jc w:val="both"/>
        <w:rPr>
          <w:rFonts w:ascii="Calibri" w:hAnsi="Calibri" w:cs="Calibri"/>
          <w:lang w:val="cs-CZ"/>
        </w:rPr>
      </w:pPr>
      <w:r w:rsidRPr="000D5590">
        <w:rPr>
          <w:rFonts w:ascii="Calibri" w:hAnsi="Calibri" w:cs="Calibri"/>
          <w:lang w:val="cs-CZ"/>
        </w:rPr>
        <w:t xml:space="preserve">Další částí rozpočtu jsou náklady na výrobu, které musí vláda zaplatit třetím stranám. Například produkce TV spotu vyžaduje pronájem techniky, lokací, náklady na dopravu atd. Nicméně ani v této oblasti iniciativa nepracuje s komerčními cenami a bude i zde hledat možnosti realizace zdarma, případně za režijní ceny a s podílem dobrovolnické práce. </w:t>
      </w:r>
    </w:p>
    <w:p w14:paraId="582F8FEB" w14:textId="77777777" w:rsidR="00A24E81" w:rsidRPr="000D5590" w:rsidRDefault="00A24E81" w:rsidP="00A24E81">
      <w:pPr>
        <w:jc w:val="both"/>
        <w:rPr>
          <w:rFonts w:ascii="Calibri" w:hAnsi="Calibri" w:cs="Calibri"/>
          <w:lang w:val="cs-CZ"/>
        </w:rPr>
      </w:pPr>
    </w:p>
    <w:p w14:paraId="33B11838" w14:textId="77777777" w:rsidR="00A24E81" w:rsidRPr="000D5590" w:rsidRDefault="00A24E81" w:rsidP="00A24E81">
      <w:pPr>
        <w:jc w:val="both"/>
        <w:rPr>
          <w:rFonts w:ascii="Calibri" w:hAnsi="Calibri" w:cs="Calibri"/>
          <w:lang w:val="cs-CZ"/>
        </w:rPr>
      </w:pPr>
      <w:r w:rsidRPr="000D5590">
        <w:rPr>
          <w:rFonts w:ascii="Calibri" w:hAnsi="Calibri" w:cs="Calibri"/>
          <w:lang w:val="cs-CZ"/>
        </w:rPr>
        <w:t>Kampaň má tři fáze. V první fázi se soustředí na vysvětlování a odstraňování zbytečných obav. Teprve druhá fáze vybízí k vlastnímu očkování. Ta bude spuštěna ve chvíli, kdy bude k dispozici dostatek vakcín a očkování se naplno rozběhne. Kampaň bude využívat reálné osobnosti s autentickým příběhem, mezi nimi i přední lékařské autority. Komunikace se s respektem obrací i k těm, kteří mají z očkování obavy, a poskytuje jim odpovědi na jejich otázky.</w:t>
      </w:r>
    </w:p>
    <w:p w14:paraId="2BFADAC3" w14:textId="77777777" w:rsidR="00A24E81" w:rsidRPr="000D5590" w:rsidRDefault="00A24E81" w:rsidP="00A24E81">
      <w:pPr>
        <w:jc w:val="both"/>
        <w:rPr>
          <w:rFonts w:ascii="Calibri" w:hAnsi="Calibri" w:cs="Calibri"/>
          <w:lang w:val="cs-CZ"/>
        </w:rPr>
      </w:pPr>
    </w:p>
    <w:p w14:paraId="51A72A14" w14:textId="77777777" w:rsidR="00A24E81" w:rsidRPr="000D5590" w:rsidRDefault="00A24E81" w:rsidP="00A24E81">
      <w:pPr>
        <w:jc w:val="both"/>
        <w:rPr>
          <w:rFonts w:ascii="Calibri" w:hAnsi="Calibri" w:cs="Calibri"/>
          <w:lang w:val="cs-CZ"/>
        </w:rPr>
      </w:pPr>
      <w:r w:rsidRPr="000D5590">
        <w:rPr>
          <w:rFonts w:ascii="Calibri" w:hAnsi="Calibri" w:cs="Calibri"/>
          <w:lang w:val="cs-CZ"/>
        </w:rPr>
        <w:t xml:space="preserve">Součástí vytvořeného návrhu je i strategie PR komunikace a kampaň na sociálních sítích, které nicméně vláda v zadávacím řízení nepoptávala. Komplexní návrh nyní iniciativa nabízí k využití dalším subjektům, které se chtějí do národní kampaně zapojit. </w:t>
      </w:r>
      <w:r w:rsidRPr="000D5590">
        <w:rPr>
          <w:rFonts w:ascii="Calibri" w:hAnsi="Calibri" w:cs="Calibri"/>
          <w:i/>
          <w:iCs/>
          <w:lang w:val="cs-CZ"/>
        </w:rPr>
        <w:t xml:space="preserve">„Potvrzena je spolupráce </w:t>
      </w:r>
      <w:r w:rsidRPr="000D5590">
        <w:rPr>
          <w:rFonts w:ascii="Calibri" w:hAnsi="Calibri" w:cs="Calibri"/>
          <w:i/>
          <w:iCs/>
          <w:lang w:val="cs-CZ"/>
        </w:rPr>
        <w:lastRenderedPageBreak/>
        <w:t>s Hospodářskou komorou ČR a Svazem průmyslu a dopravy ČR. Jednáme se zdravotními pojišťovnami a velkými firmami, které mohou kampaní motivovat k očkování své zaměstnance,“</w:t>
      </w:r>
      <w:r w:rsidRPr="000D5590">
        <w:rPr>
          <w:rFonts w:ascii="Calibri" w:hAnsi="Calibri" w:cs="Calibri"/>
          <w:lang w:val="cs-CZ"/>
        </w:rPr>
        <w:t xml:space="preserve"> říká Pavla Mudrochová, ředitelka Asociace public relations a mluvčí iniciativy Cesta ven.</w:t>
      </w:r>
    </w:p>
    <w:p w14:paraId="150626CC" w14:textId="77777777" w:rsidR="00A24E81" w:rsidRPr="000D5590" w:rsidRDefault="00A24E81" w:rsidP="00A24E81">
      <w:pPr>
        <w:jc w:val="both"/>
        <w:rPr>
          <w:rFonts w:ascii="Calibri" w:hAnsi="Calibri" w:cs="Calibri"/>
          <w:lang w:val="cs-CZ"/>
        </w:rPr>
      </w:pPr>
    </w:p>
    <w:p w14:paraId="280B184F" w14:textId="77777777" w:rsidR="00A24E81" w:rsidRPr="000D5590" w:rsidRDefault="00A24E81" w:rsidP="00A24E81">
      <w:pPr>
        <w:jc w:val="both"/>
        <w:rPr>
          <w:rFonts w:ascii="Calibri" w:hAnsi="Calibri" w:cs="Calibri"/>
          <w:lang w:val="cs-CZ"/>
        </w:rPr>
      </w:pPr>
      <w:r w:rsidRPr="000D5590">
        <w:rPr>
          <w:rFonts w:ascii="Calibri" w:hAnsi="Calibri" w:cs="Calibri"/>
          <w:lang w:val="cs-CZ"/>
        </w:rPr>
        <w:t>Po podpisu smlouvy s Úřadem vlády přistoupí iniciativa Cesta ven k realizaci kampaně. Připraví finální grafické a obrazové výstupy, natočí TV spot a spustí webové stránky na základě strategie, s níž uspěla ve výběrovém řízení. V případě hladkého průběhu může být tato část kampaně připravena během několika týdnů.</w:t>
      </w:r>
    </w:p>
    <w:p w14:paraId="4CB04B04" w14:textId="77777777" w:rsidR="00A24E81" w:rsidRPr="000D5590" w:rsidRDefault="00A24E81" w:rsidP="00A24E81">
      <w:pPr>
        <w:spacing w:after="240"/>
        <w:jc w:val="both"/>
        <w:rPr>
          <w:rFonts w:ascii="Calibri" w:hAnsi="Calibri" w:cs="Calibri"/>
          <w:i/>
          <w:iCs/>
          <w:lang w:val="cs-CZ"/>
        </w:rPr>
      </w:pPr>
    </w:p>
    <w:p w14:paraId="491DB5FA" w14:textId="77777777" w:rsidR="00A24E81" w:rsidRPr="001D04FD" w:rsidRDefault="00A24E81" w:rsidP="00A24E81">
      <w:pPr>
        <w:jc w:val="both"/>
        <w:rPr>
          <w:rFonts w:ascii="Calibri" w:hAnsi="Calibri" w:cs="Calibri"/>
          <w:lang w:val="cs-CZ" w:eastAsia="cs-CZ"/>
        </w:rPr>
      </w:pPr>
      <w:r w:rsidRPr="001D04FD">
        <w:rPr>
          <w:rFonts w:ascii="Calibri" w:hAnsi="Calibri" w:cs="Calibri"/>
          <w:lang w:val="cs-CZ" w:eastAsia="cs-CZ"/>
        </w:rPr>
        <w:t>Kontakt pro média:</w:t>
      </w:r>
    </w:p>
    <w:p w14:paraId="13DB1BA1" w14:textId="77777777" w:rsidR="00A24E81" w:rsidRPr="001D04FD" w:rsidRDefault="00A24E81" w:rsidP="00A24E81">
      <w:pPr>
        <w:jc w:val="both"/>
        <w:rPr>
          <w:rFonts w:ascii="Calibri" w:hAnsi="Calibri" w:cs="Calibri"/>
          <w:lang w:val="cs-CZ" w:eastAsia="cs-CZ"/>
        </w:rPr>
      </w:pPr>
      <w:r w:rsidRPr="001D04FD">
        <w:rPr>
          <w:rFonts w:ascii="Calibri" w:hAnsi="Calibri" w:cs="Calibri"/>
          <w:lang w:val="cs-CZ" w:eastAsia="cs-CZ"/>
        </w:rPr>
        <w:t>Pavla Mudrochová</w:t>
      </w:r>
    </w:p>
    <w:p w14:paraId="57BFA0DD" w14:textId="77777777" w:rsidR="00A24E81" w:rsidRPr="001D04FD" w:rsidRDefault="00A24E81" w:rsidP="00A24E81">
      <w:pPr>
        <w:jc w:val="both"/>
        <w:rPr>
          <w:rFonts w:ascii="Calibri" w:hAnsi="Calibri" w:cs="Calibri"/>
          <w:lang w:val="cs-CZ" w:eastAsia="cs-CZ"/>
        </w:rPr>
      </w:pPr>
      <w:r w:rsidRPr="001D04FD">
        <w:rPr>
          <w:rFonts w:ascii="Calibri" w:hAnsi="Calibri" w:cs="Calibri"/>
          <w:lang w:val="cs-CZ" w:eastAsia="cs-CZ"/>
        </w:rPr>
        <w:t>mluvčí iniciativy</w:t>
      </w:r>
    </w:p>
    <w:p w14:paraId="6D8B3305" w14:textId="77777777" w:rsidR="00A24E81" w:rsidRPr="001D04FD" w:rsidRDefault="00A24E81" w:rsidP="00A24E81">
      <w:pPr>
        <w:jc w:val="both"/>
        <w:rPr>
          <w:rFonts w:ascii="Calibri" w:hAnsi="Calibri" w:cs="Calibri"/>
          <w:lang w:val="cs-CZ"/>
        </w:rPr>
      </w:pPr>
      <w:r w:rsidRPr="001D04FD">
        <w:rPr>
          <w:rFonts w:ascii="Calibri" w:hAnsi="Calibri" w:cs="Calibri"/>
          <w:lang w:val="cs-CZ"/>
        </w:rPr>
        <w:t>Tel.: 603 191 539</w:t>
      </w:r>
    </w:p>
    <w:p w14:paraId="103146DF" w14:textId="77777777" w:rsidR="00A24E81" w:rsidRPr="001D04FD" w:rsidRDefault="00A24E81" w:rsidP="00A24E81">
      <w:pPr>
        <w:jc w:val="both"/>
        <w:rPr>
          <w:rFonts w:ascii="Calibri" w:hAnsi="Calibri" w:cs="Calibri"/>
          <w:lang w:val="cs-CZ"/>
        </w:rPr>
      </w:pPr>
      <w:r w:rsidRPr="001D04FD">
        <w:rPr>
          <w:rFonts w:ascii="Calibri" w:hAnsi="Calibri" w:cs="Calibri"/>
          <w:lang w:val="cs-CZ"/>
        </w:rPr>
        <w:t xml:space="preserve">E-mail: </w:t>
      </w:r>
      <w:hyperlink r:id="rId7" w:history="1">
        <w:r w:rsidRPr="001D04FD">
          <w:rPr>
            <w:rStyle w:val="Hypertextovodkaz"/>
            <w:rFonts w:ascii="Calibri" w:hAnsi="Calibri" w:cs="Calibri"/>
            <w:lang w:val="cs-CZ"/>
          </w:rPr>
          <w:t>mudrochova@apra.cz</w:t>
        </w:r>
      </w:hyperlink>
    </w:p>
    <w:p w14:paraId="4D789CD2" w14:textId="77777777" w:rsidR="00A24E81" w:rsidRPr="001D04FD" w:rsidRDefault="00A24E81" w:rsidP="00A24E81">
      <w:pPr>
        <w:jc w:val="both"/>
        <w:rPr>
          <w:rFonts w:ascii="Calibri" w:hAnsi="Calibri" w:cs="Calibri"/>
          <w:lang w:val="cs-CZ"/>
        </w:rPr>
      </w:pPr>
    </w:p>
    <w:p w14:paraId="27250CE4" w14:textId="77777777" w:rsidR="00A24E81" w:rsidRPr="001D04FD" w:rsidRDefault="00A24E81" w:rsidP="00A24E81">
      <w:pPr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1D04FD">
        <w:rPr>
          <w:rFonts w:ascii="Calibri" w:hAnsi="Calibri" w:cs="Calibri"/>
          <w:lang w:val="cs-CZ"/>
        </w:rPr>
        <w:t>___________________________________________________________________________</w:t>
      </w:r>
      <w:r w:rsidRPr="001D04FD">
        <w:rPr>
          <w:rFonts w:ascii="Calibri" w:hAnsi="Calibri" w:cs="Calibri"/>
          <w:b/>
          <w:bCs/>
          <w:sz w:val="22"/>
          <w:szCs w:val="22"/>
          <w:lang w:val="cs-CZ"/>
        </w:rPr>
        <w:t>O Iniciativě komunikačních agentur Cesta ven:</w:t>
      </w:r>
    </w:p>
    <w:p w14:paraId="536C502F" w14:textId="77777777" w:rsidR="00A24E81" w:rsidRPr="001D04FD" w:rsidRDefault="00A24E81" w:rsidP="00A24E81">
      <w:pPr>
        <w:spacing w:after="240"/>
        <w:jc w:val="both"/>
        <w:rPr>
          <w:rFonts w:ascii="Calibri" w:hAnsi="Calibri" w:cs="Calibri"/>
          <w:i/>
          <w:iCs/>
          <w:sz w:val="22"/>
          <w:szCs w:val="22"/>
          <w:lang w:val="cs-CZ" w:eastAsia="cs-CZ"/>
        </w:rPr>
      </w:pPr>
      <w:r w:rsidRPr="001D04FD">
        <w:rPr>
          <w:rFonts w:ascii="Calibri" w:hAnsi="Calibri" w:cs="Calibri"/>
          <w:i/>
          <w:iCs/>
          <w:sz w:val="22"/>
          <w:szCs w:val="22"/>
          <w:lang w:val="cs-CZ" w:eastAsia="cs-CZ"/>
        </w:rPr>
        <w:t>Asociace komunikačních agentur (AKA), Asociace public relations (APRA), Česká eventová asociace (ČEA), Sdružení agentur pro výzkum trhu a veřejného mínění (SIMAR), komunikační agentury a přední experti na komunikaci se v průběhu prosince spojili s cílem společně zdarma připravit funkční kampaň na podporu očkování proti covid-19. Spolupracují také s iniciativou Lékaři pomáhají Česku, která se stala odborným garantem projektu. Jeho součástí byl lednový hackathon, z něhož vzešla komunikační strategie a kreativní řešení kampaně.</w:t>
      </w:r>
    </w:p>
    <w:p w14:paraId="7D4CEE3E" w14:textId="77777777" w:rsidR="00A24E81" w:rsidRPr="000D5590" w:rsidRDefault="00A24E81" w:rsidP="00A24E81">
      <w:pPr>
        <w:jc w:val="both"/>
        <w:rPr>
          <w:rFonts w:ascii="Calibri" w:hAnsi="Calibri" w:cs="Calibri"/>
        </w:rPr>
      </w:pPr>
    </w:p>
    <w:p w14:paraId="5890836A" w14:textId="3462F2EA" w:rsidR="004A664F" w:rsidRPr="000D5590" w:rsidRDefault="004A664F" w:rsidP="00535926">
      <w:pPr>
        <w:rPr>
          <w:rFonts w:ascii="Calibri" w:hAnsi="Calibri" w:cs="Calibri"/>
          <w:b/>
          <w:bCs/>
          <w:noProof/>
          <w:sz w:val="44"/>
          <w:szCs w:val="44"/>
        </w:rPr>
      </w:pPr>
    </w:p>
    <w:p w14:paraId="3215D2AF" w14:textId="77777777" w:rsidR="004A664F" w:rsidRDefault="004A664F" w:rsidP="00535926">
      <w:pPr>
        <w:rPr>
          <w:rFonts w:ascii="Calibri" w:hAnsi="Calibri" w:cs="Calibri"/>
          <w:b/>
          <w:bCs/>
          <w:noProof/>
          <w:sz w:val="44"/>
          <w:szCs w:val="44"/>
        </w:rPr>
      </w:pPr>
    </w:p>
    <w:p w14:paraId="5F3600BE" w14:textId="77777777" w:rsidR="004A664F" w:rsidRDefault="004A664F" w:rsidP="00535926">
      <w:pPr>
        <w:rPr>
          <w:rFonts w:ascii="Calibri" w:hAnsi="Calibri" w:cs="Calibri"/>
          <w:b/>
          <w:bCs/>
          <w:noProof/>
          <w:sz w:val="44"/>
          <w:szCs w:val="44"/>
        </w:rPr>
      </w:pPr>
    </w:p>
    <w:sectPr w:rsidR="004A664F" w:rsidSect="000D5590">
      <w:headerReference w:type="first" r:id="rId8"/>
      <w:pgSz w:w="11900" w:h="16840"/>
      <w:pgMar w:top="1984" w:right="1417" w:bottom="850" w:left="1417" w:header="1984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1F10D" w14:textId="77777777" w:rsidR="00522952" w:rsidRDefault="00522952">
      <w:r>
        <w:separator/>
      </w:r>
    </w:p>
  </w:endnote>
  <w:endnote w:type="continuationSeparator" w:id="0">
    <w:p w14:paraId="31D0B5D0" w14:textId="77777777" w:rsidR="00522952" w:rsidRDefault="00522952">
      <w:r>
        <w:continuationSeparator/>
      </w:r>
    </w:p>
  </w:endnote>
  <w:endnote w:type="continuationNotice" w:id="1">
    <w:p w14:paraId="3E910386" w14:textId="77777777" w:rsidR="00522952" w:rsidRDefault="00522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1566" w14:textId="77777777" w:rsidR="00522952" w:rsidRDefault="00522952">
      <w:r>
        <w:separator/>
      </w:r>
    </w:p>
  </w:footnote>
  <w:footnote w:type="continuationSeparator" w:id="0">
    <w:p w14:paraId="7C020FC2" w14:textId="77777777" w:rsidR="00522952" w:rsidRDefault="00522952">
      <w:r>
        <w:continuationSeparator/>
      </w:r>
    </w:p>
  </w:footnote>
  <w:footnote w:type="continuationNotice" w:id="1">
    <w:p w14:paraId="488D7B68" w14:textId="77777777" w:rsidR="00522952" w:rsidRDefault="00522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60D0" w14:textId="051757F0" w:rsidR="000D5590" w:rsidRDefault="000D5590">
    <w:pPr>
      <w:pStyle w:val="Zhlav"/>
    </w:pPr>
    <w:r w:rsidRPr="00BD18A5">
      <w:rPr>
        <w:rFonts w:ascii="Calibri" w:hAnsi="Calibri" w:cs="Calibri"/>
        <w:b/>
        <w:bCs/>
        <w:noProof/>
        <w:sz w:val="44"/>
        <w:szCs w:val="44"/>
      </w:rPr>
      <w:drawing>
        <wp:anchor distT="152400" distB="152400" distL="152400" distR="152400" simplePos="0" relativeHeight="251659264" behindDoc="0" locked="0" layoutInCell="1" allowOverlap="1" wp14:anchorId="6B95430A" wp14:editId="343C4BB7">
          <wp:simplePos x="0" y="0"/>
          <wp:positionH relativeFrom="page">
            <wp:posOffset>635</wp:posOffset>
          </wp:positionH>
          <wp:positionV relativeFrom="page">
            <wp:posOffset>17145</wp:posOffset>
          </wp:positionV>
          <wp:extent cx="7758662" cy="1010870"/>
          <wp:effectExtent l="0" t="0" r="0" b="0"/>
          <wp:wrapTopAndBottom distT="152400" distB="152400"/>
          <wp:docPr id="107374184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1" name="header-2.png"/>
                  <pic:cNvPicPr>
                    <a:picLocks noChangeAspect="1"/>
                  </pic:cNvPicPr>
                </pic:nvPicPr>
                <pic:blipFill>
                  <a:blip r:embed="rId1"/>
                  <a:srcRect b="15942"/>
                  <a:stretch>
                    <a:fillRect/>
                  </a:stretch>
                </pic:blipFill>
                <pic:spPr>
                  <a:xfrm>
                    <a:off x="0" y="0"/>
                    <a:ext cx="7758662" cy="1010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09C"/>
    <w:multiLevelType w:val="hybridMultilevel"/>
    <w:tmpl w:val="39225D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AF"/>
    <w:rsid w:val="000D5590"/>
    <w:rsid w:val="000F4DB5"/>
    <w:rsid w:val="001A4B74"/>
    <w:rsid w:val="001B4050"/>
    <w:rsid w:val="001D04FD"/>
    <w:rsid w:val="00251924"/>
    <w:rsid w:val="002A6DF1"/>
    <w:rsid w:val="002D68E7"/>
    <w:rsid w:val="00332734"/>
    <w:rsid w:val="004411F6"/>
    <w:rsid w:val="004A664F"/>
    <w:rsid w:val="00522952"/>
    <w:rsid w:val="00535926"/>
    <w:rsid w:val="00626BA4"/>
    <w:rsid w:val="00731BEC"/>
    <w:rsid w:val="00747A68"/>
    <w:rsid w:val="0076277F"/>
    <w:rsid w:val="007D60F2"/>
    <w:rsid w:val="00875C0E"/>
    <w:rsid w:val="009610AF"/>
    <w:rsid w:val="009821B7"/>
    <w:rsid w:val="00A24E81"/>
    <w:rsid w:val="00A8508B"/>
    <w:rsid w:val="00AC7ED9"/>
    <w:rsid w:val="00B92EAA"/>
    <w:rsid w:val="00BA5583"/>
    <w:rsid w:val="00BD18A5"/>
    <w:rsid w:val="00C453E7"/>
    <w:rsid w:val="00C845C2"/>
    <w:rsid w:val="00CD726F"/>
    <w:rsid w:val="00DD2F7B"/>
    <w:rsid w:val="00E63181"/>
    <w:rsid w:val="00EB30C9"/>
    <w:rsid w:val="00FA16C1"/>
    <w:rsid w:val="52AC45FA"/>
    <w:rsid w:val="5E9D018F"/>
    <w:rsid w:val="7F9DE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CFDF"/>
  <w15:docId w15:val="{E00A231E-7A20-4A24-8C5C-9D5137C4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C453E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B30C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D6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0F2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60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0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drochova@ap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660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Mudrochová</dc:creator>
  <cp:keywords/>
  <cp:lastModifiedBy>Pavla Mudrochová</cp:lastModifiedBy>
  <cp:revision>8</cp:revision>
  <dcterms:created xsi:type="dcterms:W3CDTF">2021-02-12T16:20:00Z</dcterms:created>
  <dcterms:modified xsi:type="dcterms:W3CDTF">2021-02-15T09:03:00Z</dcterms:modified>
</cp:coreProperties>
</file>