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38A87" w14:textId="77777777" w:rsidR="00F77260" w:rsidRPr="001A74A8" w:rsidRDefault="00D1067F">
      <w:pPr>
        <w:spacing w:after="0"/>
        <w:jc w:val="center"/>
        <w:rPr>
          <w:rFonts w:ascii="Times New Roman" w:hAnsi="Times New Roman" w:cs="Times New Roman"/>
          <w:b/>
          <w:szCs w:val="22"/>
        </w:rPr>
      </w:pPr>
      <w:r w:rsidRPr="001A74A8">
        <w:rPr>
          <w:rFonts w:ascii="Times New Roman" w:hAnsi="Times New Roman" w:cs="Times New Roman"/>
          <w:b/>
          <w:szCs w:val="22"/>
        </w:rPr>
        <w:t>Dodatek pracovní smlouvy č.: 1</w:t>
      </w:r>
    </w:p>
    <w:p w14:paraId="1DD654A2" w14:textId="77777777" w:rsidR="00F77260" w:rsidRPr="001A74A8" w:rsidRDefault="00D1067F">
      <w:pPr>
        <w:pStyle w:val="Nadpis1"/>
        <w:rPr>
          <w:rFonts w:ascii="Times New Roman" w:hAnsi="Times New Roman" w:cs="Times New Roman"/>
          <w:sz w:val="22"/>
          <w:szCs w:val="22"/>
        </w:rPr>
      </w:pPr>
      <w:r w:rsidRPr="001A74A8">
        <w:rPr>
          <w:rFonts w:ascii="Times New Roman" w:hAnsi="Times New Roman" w:cs="Times New Roman"/>
          <w:sz w:val="22"/>
          <w:szCs w:val="22"/>
        </w:rPr>
        <w:t>Účastníci:</w:t>
      </w:r>
    </w:p>
    <w:p w14:paraId="42797A6E" w14:textId="77777777" w:rsidR="00F77260" w:rsidRPr="001A74A8" w:rsidRDefault="00D1067F">
      <w:pPr>
        <w:pStyle w:val="slovanseznam"/>
        <w:tabs>
          <w:tab w:val="clear" w:pos="360"/>
        </w:tabs>
        <w:spacing w:line="276" w:lineRule="auto"/>
        <w:ind w:left="709" w:hanging="709"/>
        <w:jc w:val="left"/>
        <w:rPr>
          <w:rFonts w:ascii="Times New Roman" w:hAnsi="Times New Roman" w:cs="Times New Roman"/>
          <w:b/>
          <w:sz w:val="22"/>
          <w:szCs w:val="22"/>
        </w:rPr>
      </w:pPr>
      <w:r w:rsidRPr="001A74A8">
        <w:rPr>
          <w:rFonts w:ascii="Times New Roman" w:hAnsi="Times New Roman" w:cs="Times New Roman"/>
          <w:b/>
          <w:sz w:val="22"/>
          <w:szCs w:val="22"/>
        </w:rPr>
        <w:t>Společnost</w:t>
      </w:r>
      <w:r w:rsidRPr="001A74A8">
        <w:rPr>
          <w:rFonts w:ascii="Times New Roman" w:hAnsi="Times New Roman" w:cs="Times New Roman"/>
          <w:sz w:val="22"/>
          <w:szCs w:val="22"/>
        </w:rPr>
        <w:br/>
        <w:t>se sídlem:</w:t>
      </w:r>
      <w:r w:rsidRPr="001A74A8">
        <w:rPr>
          <w:rFonts w:ascii="Times New Roman" w:hAnsi="Times New Roman" w:cs="Times New Roman"/>
          <w:sz w:val="22"/>
          <w:szCs w:val="22"/>
        </w:rPr>
        <w:tab/>
      </w:r>
      <w:r w:rsidRPr="001A74A8">
        <w:rPr>
          <w:rFonts w:ascii="Times New Roman" w:hAnsi="Times New Roman" w:cs="Times New Roman"/>
          <w:sz w:val="22"/>
          <w:szCs w:val="22"/>
        </w:rPr>
        <w:tab/>
      </w:r>
      <w:r w:rsidRPr="001A74A8">
        <w:rPr>
          <w:rFonts w:ascii="Times New Roman" w:hAnsi="Times New Roman" w:cs="Times New Roman"/>
          <w:sz w:val="22"/>
          <w:szCs w:val="22"/>
        </w:rPr>
        <w:br/>
        <w:t xml:space="preserve">identifikační číslo: </w:t>
      </w:r>
      <w:r w:rsidRPr="001A74A8">
        <w:rPr>
          <w:rFonts w:ascii="Times New Roman" w:hAnsi="Times New Roman" w:cs="Times New Roman"/>
          <w:sz w:val="22"/>
          <w:szCs w:val="22"/>
        </w:rPr>
        <w:tab/>
      </w:r>
      <w:r w:rsidRPr="001A74A8">
        <w:rPr>
          <w:rFonts w:ascii="Times New Roman" w:hAnsi="Times New Roman" w:cs="Times New Roman"/>
          <w:sz w:val="22"/>
          <w:szCs w:val="22"/>
        </w:rPr>
        <w:br/>
        <w:t>spisová značka:</w:t>
      </w:r>
      <w:r w:rsidRPr="001A74A8">
        <w:rPr>
          <w:rFonts w:ascii="Times New Roman" w:hAnsi="Times New Roman" w:cs="Times New Roman"/>
          <w:sz w:val="22"/>
          <w:szCs w:val="22"/>
        </w:rPr>
        <w:tab/>
      </w:r>
      <w:r w:rsidRPr="001A74A8">
        <w:rPr>
          <w:rFonts w:ascii="Times New Roman" w:hAnsi="Times New Roman" w:cs="Times New Roman"/>
          <w:sz w:val="22"/>
          <w:szCs w:val="22"/>
        </w:rPr>
        <w:br/>
        <w:t xml:space="preserve">zastoupena </w:t>
      </w:r>
      <w:r w:rsidRPr="001A74A8">
        <w:rPr>
          <w:rFonts w:ascii="Times New Roman" w:hAnsi="Times New Roman" w:cs="Times New Roman"/>
          <w:sz w:val="22"/>
          <w:szCs w:val="22"/>
        </w:rPr>
        <w:tab/>
      </w:r>
      <w:r w:rsidRPr="001A74A8">
        <w:rPr>
          <w:rFonts w:ascii="Times New Roman" w:hAnsi="Times New Roman" w:cs="Times New Roman"/>
          <w:sz w:val="22"/>
          <w:szCs w:val="22"/>
        </w:rPr>
        <w:tab/>
      </w:r>
      <w:r w:rsidRPr="001A74A8">
        <w:rPr>
          <w:rFonts w:ascii="Times New Roman" w:hAnsi="Times New Roman" w:cs="Times New Roman"/>
          <w:sz w:val="22"/>
          <w:szCs w:val="22"/>
        </w:rPr>
        <w:br/>
        <w:t xml:space="preserve">dále jen „zaměstnavatel“ </w:t>
      </w:r>
      <w:r w:rsidRPr="001A74A8">
        <w:rPr>
          <w:rFonts w:ascii="Times New Roman" w:hAnsi="Times New Roman" w:cs="Times New Roman"/>
          <w:sz w:val="22"/>
          <w:szCs w:val="22"/>
        </w:rPr>
        <w:br/>
        <w:t>a</w:t>
      </w:r>
    </w:p>
    <w:p w14:paraId="495AB4EA" w14:textId="77777777" w:rsidR="00F77260" w:rsidRPr="001A74A8" w:rsidRDefault="00D1067F">
      <w:pPr>
        <w:pStyle w:val="slovanseznam"/>
        <w:tabs>
          <w:tab w:val="clear" w:pos="360"/>
          <w:tab w:val="left" w:pos="709"/>
        </w:tabs>
        <w:spacing w:line="276" w:lineRule="auto"/>
        <w:ind w:left="709" w:hanging="709"/>
        <w:jc w:val="left"/>
        <w:rPr>
          <w:rFonts w:ascii="Times New Roman" w:hAnsi="Times New Roman" w:cs="Times New Roman"/>
          <w:sz w:val="22"/>
          <w:szCs w:val="22"/>
        </w:rPr>
      </w:pPr>
      <w:r w:rsidRPr="001A74A8">
        <w:rPr>
          <w:rFonts w:ascii="Times New Roman" w:hAnsi="Times New Roman" w:cs="Times New Roman"/>
          <w:b/>
          <w:sz w:val="22"/>
          <w:szCs w:val="22"/>
        </w:rPr>
        <w:t>Jméno, Příjmení</w:t>
      </w:r>
      <w:r w:rsidRPr="001A74A8">
        <w:rPr>
          <w:rFonts w:ascii="Times New Roman" w:hAnsi="Times New Roman" w:cs="Times New Roman"/>
          <w:sz w:val="22"/>
          <w:szCs w:val="22"/>
        </w:rPr>
        <w:br/>
        <w:t xml:space="preserve">trvale bytem: </w:t>
      </w:r>
      <w:r w:rsidRPr="001A74A8">
        <w:rPr>
          <w:rFonts w:ascii="Times New Roman" w:hAnsi="Times New Roman" w:cs="Times New Roman"/>
          <w:sz w:val="22"/>
          <w:szCs w:val="22"/>
        </w:rPr>
        <w:tab/>
      </w:r>
      <w:r w:rsidRPr="001A74A8">
        <w:rPr>
          <w:rFonts w:ascii="Times New Roman" w:hAnsi="Times New Roman" w:cs="Times New Roman"/>
          <w:sz w:val="22"/>
          <w:szCs w:val="22"/>
        </w:rPr>
        <w:tab/>
      </w:r>
      <w:r w:rsidRPr="001A74A8">
        <w:rPr>
          <w:rFonts w:ascii="Times New Roman" w:hAnsi="Times New Roman" w:cs="Times New Roman"/>
          <w:sz w:val="22"/>
          <w:szCs w:val="22"/>
        </w:rPr>
        <w:br/>
        <w:t xml:space="preserve">datum narození: </w:t>
      </w:r>
      <w:r w:rsidRPr="001A74A8">
        <w:rPr>
          <w:rFonts w:ascii="Times New Roman" w:hAnsi="Times New Roman" w:cs="Times New Roman"/>
          <w:sz w:val="22"/>
          <w:szCs w:val="22"/>
        </w:rPr>
        <w:tab/>
      </w:r>
      <w:r w:rsidRPr="001A74A8">
        <w:rPr>
          <w:rFonts w:ascii="Times New Roman" w:hAnsi="Times New Roman" w:cs="Times New Roman"/>
          <w:sz w:val="22"/>
          <w:szCs w:val="22"/>
        </w:rPr>
        <w:br/>
        <w:t xml:space="preserve">rodné číslo: </w:t>
      </w:r>
      <w:r w:rsidRPr="001A74A8">
        <w:rPr>
          <w:rFonts w:ascii="Times New Roman" w:hAnsi="Times New Roman" w:cs="Times New Roman"/>
          <w:sz w:val="22"/>
          <w:szCs w:val="22"/>
        </w:rPr>
        <w:tab/>
      </w:r>
      <w:r w:rsidRPr="001A74A8">
        <w:rPr>
          <w:rFonts w:ascii="Times New Roman" w:hAnsi="Times New Roman" w:cs="Times New Roman"/>
          <w:sz w:val="22"/>
          <w:szCs w:val="22"/>
        </w:rPr>
        <w:tab/>
      </w:r>
      <w:bookmarkStart w:id="0" w:name="_Hlk512249356"/>
      <w:r w:rsidRPr="001A74A8">
        <w:rPr>
          <w:rFonts w:ascii="Times New Roman" w:hAnsi="Times New Roman" w:cs="Times New Roman"/>
          <w:sz w:val="22"/>
          <w:szCs w:val="22"/>
        </w:rPr>
        <w:br/>
        <w:t>číslo účtu:</w:t>
      </w:r>
      <w:r w:rsidRPr="001A74A8">
        <w:rPr>
          <w:rFonts w:ascii="Times New Roman" w:hAnsi="Times New Roman" w:cs="Times New Roman"/>
          <w:sz w:val="22"/>
          <w:szCs w:val="22"/>
        </w:rPr>
        <w:tab/>
      </w:r>
      <w:r w:rsidRPr="001A74A8">
        <w:rPr>
          <w:rFonts w:ascii="Times New Roman" w:hAnsi="Times New Roman" w:cs="Times New Roman"/>
          <w:sz w:val="22"/>
          <w:szCs w:val="22"/>
        </w:rPr>
        <w:br/>
        <w:t>zdravotní pojišťovna:</w:t>
      </w:r>
      <w:bookmarkEnd w:id="0"/>
      <w:r w:rsidRPr="001A74A8">
        <w:rPr>
          <w:rFonts w:ascii="Times New Roman" w:hAnsi="Times New Roman" w:cs="Times New Roman"/>
          <w:sz w:val="22"/>
          <w:szCs w:val="22"/>
        </w:rPr>
        <w:t xml:space="preserve"> </w:t>
      </w:r>
      <w:r w:rsidRPr="001A74A8">
        <w:rPr>
          <w:rFonts w:ascii="Times New Roman" w:hAnsi="Times New Roman" w:cs="Times New Roman"/>
          <w:sz w:val="22"/>
          <w:szCs w:val="22"/>
        </w:rPr>
        <w:tab/>
      </w:r>
    </w:p>
    <w:p w14:paraId="37DB3E83" w14:textId="77777777" w:rsidR="00F77260" w:rsidRPr="001A74A8" w:rsidRDefault="00D1067F">
      <w:pPr>
        <w:spacing w:line="276" w:lineRule="auto"/>
        <w:ind w:left="709"/>
        <w:rPr>
          <w:rFonts w:ascii="Times New Roman" w:hAnsi="Times New Roman" w:cs="Times New Roman"/>
          <w:b/>
          <w:szCs w:val="22"/>
        </w:rPr>
      </w:pPr>
      <w:r w:rsidRPr="001A74A8">
        <w:rPr>
          <w:rFonts w:ascii="Times New Roman" w:hAnsi="Times New Roman" w:cs="Times New Roman"/>
          <w:szCs w:val="22"/>
        </w:rPr>
        <w:t xml:space="preserve">dále jen </w:t>
      </w:r>
      <w:r w:rsidRPr="001A74A8">
        <w:rPr>
          <w:rFonts w:ascii="Times New Roman" w:hAnsi="Times New Roman" w:cs="Times New Roman"/>
          <w:b/>
          <w:szCs w:val="22"/>
        </w:rPr>
        <w:t>„zaměstnanec“</w:t>
      </w:r>
      <w:r w:rsidRPr="001A74A8">
        <w:rPr>
          <w:rFonts w:ascii="Times New Roman" w:hAnsi="Times New Roman" w:cs="Times New Roman"/>
          <w:szCs w:val="22"/>
        </w:rPr>
        <w:br/>
      </w:r>
    </w:p>
    <w:p w14:paraId="70FA08B2" w14:textId="77777777" w:rsidR="00F77260" w:rsidRPr="001A74A8" w:rsidRDefault="00F77260">
      <w:pPr>
        <w:spacing w:after="0"/>
        <w:jc w:val="center"/>
        <w:rPr>
          <w:rFonts w:ascii="Times New Roman" w:hAnsi="Times New Roman" w:cs="Times New Roman"/>
          <w:b/>
          <w:szCs w:val="22"/>
        </w:rPr>
      </w:pPr>
    </w:p>
    <w:p w14:paraId="432C7E17" w14:textId="200B5B22" w:rsidR="00F77260" w:rsidRPr="001A74A8" w:rsidRDefault="00D1067F">
      <w:pPr>
        <w:spacing w:after="0"/>
        <w:jc w:val="center"/>
        <w:rPr>
          <w:rFonts w:ascii="Times New Roman" w:hAnsi="Times New Roman" w:cs="Times New Roman"/>
          <w:b/>
          <w:szCs w:val="22"/>
        </w:rPr>
      </w:pPr>
      <w:r w:rsidRPr="001A74A8">
        <w:rPr>
          <w:rFonts w:ascii="Times New Roman" w:hAnsi="Times New Roman" w:cs="Times New Roman"/>
          <w:b/>
          <w:szCs w:val="22"/>
        </w:rPr>
        <w:t xml:space="preserve">Dohoda k výkonu pracovní činnosti </w:t>
      </w:r>
      <w:r w:rsidR="008913E9" w:rsidRPr="001A74A8">
        <w:rPr>
          <w:rFonts w:ascii="Times New Roman" w:hAnsi="Times New Roman" w:cs="Times New Roman"/>
          <w:b/>
          <w:szCs w:val="22"/>
        </w:rPr>
        <w:t>konané mimo pracoviště zaměstnavatele</w:t>
      </w:r>
    </w:p>
    <w:p w14:paraId="1CEE01B6" w14:textId="69AE6D87" w:rsidR="00F77260" w:rsidRPr="001A74A8" w:rsidRDefault="008D01C0">
      <w:pPr>
        <w:spacing w:after="0"/>
        <w:jc w:val="center"/>
        <w:rPr>
          <w:rFonts w:ascii="Times New Roman" w:hAnsi="Times New Roman" w:cs="Times New Roman"/>
          <w:b/>
          <w:szCs w:val="22"/>
        </w:rPr>
      </w:pPr>
      <w:r>
        <w:rPr>
          <w:rFonts w:ascii="Times New Roman" w:hAnsi="Times New Roman" w:cs="Times New Roman"/>
          <w:b/>
          <w:szCs w:val="22"/>
        </w:rPr>
        <w:t>uzavřená dle</w:t>
      </w:r>
      <w:r w:rsidR="00D1067F" w:rsidRPr="001A74A8">
        <w:rPr>
          <w:rFonts w:ascii="Times New Roman" w:hAnsi="Times New Roman" w:cs="Times New Roman"/>
          <w:b/>
          <w:szCs w:val="22"/>
        </w:rPr>
        <w:t xml:space="preserve"> Směrnice o výkonu práce zaměstnanců </w:t>
      </w:r>
      <w:r w:rsidR="008913E9" w:rsidRPr="001A74A8">
        <w:rPr>
          <w:rFonts w:ascii="Times New Roman" w:hAnsi="Times New Roman" w:cs="Times New Roman"/>
          <w:b/>
          <w:szCs w:val="22"/>
        </w:rPr>
        <w:t>konané mimo pracoviště zaměstnavatele</w:t>
      </w:r>
    </w:p>
    <w:p w14:paraId="71C47649" w14:textId="77777777" w:rsidR="00F77260" w:rsidRPr="001A74A8" w:rsidRDefault="00F77260">
      <w:pPr>
        <w:spacing w:after="0"/>
        <w:jc w:val="center"/>
        <w:rPr>
          <w:rFonts w:ascii="Times New Roman" w:hAnsi="Times New Roman" w:cs="Times New Roman"/>
          <w:szCs w:val="22"/>
        </w:rPr>
      </w:pPr>
    </w:p>
    <w:p w14:paraId="18FAC030" w14:textId="77777777" w:rsidR="00F77260" w:rsidRPr="001A74A8" w:rsidRDefault="00D1067F">
      <w:pPr>
        <w:pStyle w:val="Odstavecseseznamem"/>
        <w:numPr>
          <w:ilvl w:val="0"/>
          <w:numId w:val="2"/>
        </w:numPr>
        <w:ind w:left="426" w:hanging="426"/>
        <w:jc w:val="both"/>
        <w:rPr>
          <w:rFonts w:ascii="Times New Roman" w:hAnsi="Times New Roman" w:cs="Times New Roman"/>
          <w:szCs w:val="22"/>
        </w:rPr>
      </w:pPr>
      <w:r w:rsidRPr="001A74A8">
        <w:rPr>
          <w:rFonts w:ascii="Times New Roman" w:hAnsi="Times New Roman" w:cs="Times New Roman"/>
          <w:szCs w:val="22"/>
        </w:rPr>
        <w:t>Práce sjednané v pracovní nebo obdobné smlouvě může na základě této dohody vykonávat zaměstnanec kromě sjednaného místa výkonu práce i v místě svého trvalého bydliště (HO)</w:t>
      </w:r>
    </w:p>
    <w:p w14:paraId="66ABBA0A" w14:textId="5F8832FF" w:rsidR="00F77260" w:rsidRPr="001A74A8" w:rsidRDefault="00D1067F">
      <w:pPr>
        <w:pStyle w:val="Odstavecseseznamem"/>
        <w:numPr>
          <w:ilvl w:val="0"/>
          <w:numId w:val="2"/>
        </w:numPr>
        <w:ind w:left="426" w:hanging="426"/>
        <w:jc w:val="both"/>
        <w:rPr>
          <w:rFonts w:ascii="Times New Roman" w:hAnsi="Times New Roman" w:cs="Times New Roman"/>
          <w:szCs w:val="22"/>
        </w:rPr>
      </w:pPr>
      <w:r w:rsidRPr="001A74A8">
        <w:rPr>
          <w:rFonts w:ascii="Times New Roman" w:hAnsi="Times New Roman" w:cs="Times New Roman"/>
          <w:szCs w:val="22"/>
        </w:rPr>
        <w:t>Možností výkonu HO se zaměstnavatel sna</w:t>
      </w:r>
      <w:r w:rsidR="00D93677" w:rsidRPr="001A74A8">
        <w:rPr>
          <w:rFonts w:ascii="Times New Roman" w:hAnsi="Times New Roman" w:cs="Times New Roman"/>
          <w:szCs w:val="22"/>
        </w:rPr>
        <w:t xml:space="preserve">ží dosáhnout </w:t>
      </w:r>
      <w:proofErr w:type="spellStart"/>
      <w:r w:rsidR="00D93677" w:rsidRPr="001A74A8">
        <w:rPr>
          <w:rFonts w:ascii="Times New Roman" w:hAnsi="Times New Roman" w:cs="Times New Roman"/>
          <w:szCs w:val="22"/>
        </w:rPr>
        <w:t>work-life</w:t>
      </w:r>
      <w:proofErr w:type="spellEnd"/>
      <w:r w:rsidR="00D93677" w:rsidRPr="001A74A8">
        <w:rPr>
          <w:rFonts w:ascii="Times New Roman" w:hAnsi="Times New Roman" w:cs="Times New Roman"/>
          <w:szCs w:val="22"/>
        </w:rPr>
        <w:t xml:space="preserve"> </w:t>
      </w:r>
      <w:proofErr w:type="gramStart"/>
      <w:r w:rsidR="00D93677" w:rsidRPr="001A74A8">
        <w:rPr>
          <w:rFonts w:ascii="Times New Roman" w:hAnsi="Times New Roman" w:cs="Times New Roman"/>
          <w:szCs w:val="22"/>
        </w:rPr>
        <w:t xml:space="preserve">balance  </w:t>
      </w:r>
      <w:r w:rsidRPr="001A74A8">
        <w:rPr>
          <w:rFonts w:ascii="Times New Roman" w:hAnsi="Times New Roman" w:cs="Times New Roman"/>
          <w:szCs w:val="22"/>
        </w:rPr>
        <w:t>zaměstnanců</w:t>
      </w:r>
      <w:proofErr w:type="gramEnd"/>
      <w:r w:rsidRPr="001A74A8">
        <w:rPr>
          <w:rFonts w:ascii="Times New Roman" w:hAnsi="Times New Roman" w:cs="Times New Roman"/>
          <w:szCs w:val="22"/>
        </w:rPr>
        <w:t xml:space="preserve"> ve své společnosti</w:t>
      </w:r>
    </w:p>
    <w:p w14:paraId="650D1235" w14:textId="653B04D0" w:rsidR="00F77260" w:rsidRPr="001A74A8" w:rsidRDefault="00D1067F">
      <w:pPr>
        <w:pStyle w:val="Odstavecseseznamem"/>
        <w:numPr>
          <w:ilvl w:val="0"/>
          <w:numId w:val="2"/>
        </w:numPr>
        <w:ind w:left="426" w:hanging="426"/>
        <w:jc w:val="both"/>
        <w:rPr>
          <w:rFonts w:ascii="Times New Roman" w:hAnsi="Times New Roman" w:cs="Times New Roman"/>
          <w:szCs w:val="22"/>
        </w:rPr>
      </w:pPr>
      <w:r w:rsidRPr="001A74A8">
        <w:rPr>
          <w:rFonts w:ascii="Times New Roman" w:hAnsi="Times New Roman" w:cs="Times New Roman"/>
          <w:szCs w:val="22"/>
        </w:rPr>
        <w:t>Konkrétní podmínky vykonávání HO jsou dány vnitřními předpisy zaměstnavatele tak, aby ujednáním mezi oběma stranami Dohody bylo zajištěno fungování společnosti zaměstnavatele při využití HO zaměstnance. Za stranu zaměstnavatele je takové ujednání v pravomoci vedoucího zaměstnance na základě</w:t>
      </w:r>
      <w:r w:rsidR="00454FEB" w:rsidRPr="001A74A8">
        <w:rPr>
          <w:rFonts w:ascii="Times New Roman" w:hAnsi="Times New Roman" w:cs="Times New Roman"/>
          <w:szCs w:val="22"/>
        </w:rPr>
        <w:t xml:space="preserve"> dohody</w:t>
      </w:r>
      <w:r w:rsidRPr="001A74A8">
        <w:rPr>
          <w:rFonts w:ascii="Times New Roman" w:hAnsi="Times New Roman" w:cs="Times New Roman"/>
          <w:szCs w:val="22"/>
        </w:rPr>
        <w:t xml:space="preserve"> se zaměstnancem.</w:t>
      </w:r>
      <w:bookmarkStart w:id="1" w:name="_GoBack"/>
      <w:bookmarkEnd w:id="1"/>
    </w:p>
    <w:p w14:paraId="41806FC5" w14:textId="32A02E47" w:rsidR="00F77260" w:rsidRPr="001A74A8" w:rsidRDefault="00D1067F">
      <w:pPr>
        <w:pStyle w:val="Odstavecseseznamem"/>
        <w:numPr>
          <w:ilvl w:val="0"/>
          <w:numId w:val="2"/>
        </w:numPr>
        <w:ind w:left="426" w:hanging="426"/>
        <w:jc w:val="both"/>
        <w:rPr>
          <w:rFonts w:ascii="Times New Roman" w:hAnsi="Times New Roman" w:cs="Times New Roman"/>
          <w:szCs w:val="22"/>
        </w:rPr>
      </w:pPr>
      <w:r w:rsidRPr="001A74A8">
        <w:rPr>
          <w:rFonts w:ascii="Times New Roman" w:hAnsi="Times New Roman" w:cs="Times New Roman"/>
          <w:szCs w:val="22"/>
        </w:rPr>
        <w:t xml:space="preserve">Zaměstnanec je pro výkon HO povinen dodržovat pravidla stanovená platným vnitřním předpisem zaměstnavatele (Směrnice o výkonu práce </w:t>
      </w:r>
      <w:r w:rsidR="008913E9" w:rsidRPr="001A74A8">
        <w:rPr>
          <w:rFonts w:ascii="Times New Roman" w:hAnsi="Times New Roman" w:cs="Times New Roman"/>
          <w:szCs w:val="22"/>
        </w:rPr>
        <w:t>konané mimo pracoviště zaměstnavatele</w:t>
      </w:r>
      <w:r w:rsidRPr="001A74A8">
        <w:rPr>
          <w:rFonts w:ascii="Times New Roman" w:hAnsi="Times New Roman" w:cs="Times New Roman"/>
          <w:szCs w:val="22"/>
        </w:rPr>
        <w:t xml:space="preserve">) </w:t>
      </w:r>
    </w:p>
    <w:p w14:paraId="774C9D59" w14:textId="77777777" w:rsidR="00F77260" w:rsidRPr="001A74A8" w:rsidRDefault="00D1067F">
      <w:pPr>
        <w:pStyle w:val="Odstavecseseznamem"/>
        <w:numPr>
          <w:ilvl w:val="0"/>
          <w:numId w:val="2"/>
        </w:numPr>
        <w:ind w:left="426" w:hanging="426"/>
        <w:jc w:val="both"/>
        <w:rPr>
          <w:rFonts w:ascii="Times New Roman" w:hAnsi="Times New Roman" w:cs="Times New Roman"/>
          <w:szCs w:val="22"/>
        </w:rPr>
      </w:pPr>
      <w:r w:rsidRPr="001A74A8">
        <w:rPr>
          <w:rFonts w:ascii="Times New Roman" w:hAnsi="Times New Roman" w:cs="Times New Roman"/>
          <w:szCs w:val="22"/>
        </w:rPr>
        <w:t>Pracovněprávní vztahy zaměstnance, který nepracuje na svém pracovišti, ale vykonává HO podle dohodnutých podmínek v pracovní době, kterou si sám rozvrhuje, se řídí zákoníkem práce:</w:t>
      </w:r>
    </w:p>
    <w:p w14:paraId="513D55CB" w14:textId="77777777" w:rsidR="00F77260" w:rsidRPr="001A74A8" w:rsidRDefault="00D1067F" w:rsidP="00D93677">
      <w:pPr>
        <w:pStyle w:val="Odstavecseseznamem"/>
        <w:numPr>
          <w:ilvl w:val="0"/>
          <w:numId w:val="3"/>
        </w:numPr>
        <w:jc w:val="both"/>
        <w:rPr>
          <w:rFonts w:ascii="Times New Roman" w:hAnsi="Times New Roman" w:cs="Times New Roman"/>
          <w:szCs w:val="22"/>
        </w:rPr>
      </w:pPr>
      <w:r w:rsidRPr="001A74A8">
        <w:rPr>
          <w:rFonts w:ascii="Times New Roman" w:hAnsi="Times New Roman" w:cs="Times New Roman"/>
          <w:szCs w:val="22"/>
        </w:rPr>
        <w:t>nevztahuje se na něj rozvržení pracovní doby, prostojů, přerušení práce způsobené nepříznivými povětrnostními vlivy</w:t>
      </w:r>
    </w:p>
    <w:p w14:paraId="39112D54" w14:textId="77777777" w:rsidR="00F77260" w:rsidRPr="001A74A8" w:rsidRDefault="00D1067F" w:rsidP="00D93677">
      <w:pPr>
        <w:pStyle w:val="Odstavecseseznamem"/>
        <w:numPr>
          <w:ilvl w:val="0"/>
          <w:numId w:val="3"/>
        </w:numPr>
        <w:jc w:val="both"/>
        <w:rPr>
          <w:rFonts w:ascii="Times New Roman" w:hAnsi="Times New Roman" w:cs="Times New Roman"/>
          <w:szCs w:val="22"/>
        </w:rPr>
      </w:pPr>
      <w:r w:rsidRPr="001A74A8">
        <w:rPr>
          <w:rFonts w:ascii="Times New Roman" w:hAnsi="Times New Roman" w:cs="Times New Roman"/>
          <w:szCs w:val="22"/>
        </w:rPr>
        <w:t>při jiných důležitých osobních překážkách v práci, nepřísluší zaměstnanci náhrada mzdy, nestanoví-li prováděcí předpis jinak (§ 199 odst. 2 ZP) nebo jde-li o náhradu mzdy dle § 192 ZP. Pro účely poskytování náhrady mzdy dle § 192 ZP platí pro zaměstnance stanovené rozvržení pracovní doby dle pracovního řádu zaměstnavatele.</w:t>
      </w:r>
    </w:p>
    <w:p w14:paraId="6304CE86" w14:textId="77777777" w:rsidR="00F77260" w:rsidRPr="001A74A8" w:rsidRDefault="00D1067F" w:rsidP="00D93677">
      <w:pPr>
        <w:pStyle w:val="Odstavecseseznamem"/>
        <w:numPr>
          <w:ilvl w:val="0"/>
          <w:numId w:val="3"/>
        </w:numPr>
        <w:jc w:val="both"/>
        <w:rPr>
          <w:rFonts w:ascii="Times New Roman" w:hAnsi="Times New Roman" w:cs="Times New Roman"/>
          <w:szCs w:val="22"/>
        </w:rPr>
      </w:pPr>
      <w:r w:rsidRPr="001A74A8">
        <w:rPr>
          <w:rFonts w:ascii="Times New Roman" w:hAnsi="Times New Roman" w:cs="Times New Roman"/>
          <w:szCs w:val="22"/>
        </w:rPr>
        <w:t>zaměstnanci nepřísluší mzda nebo náhradní volno za práci přesčas ani náhradní volno nebo náhrada mzdy za práci ve svátek. Zaměstnanci nepřísluší příplatek za práci ve svátek.</w:t>
      </w:r>
    </w:p>
    <w:p w14:paraId="4A73D0CE" w14:textId="77777777" w:rsidR="00F77260" w:rsidRDefault="00D1067F">
      <w:pPr>
        <w:pStyle w:val="Odstavecseseznamem"/>
        <w:numPr>
          <w:ilvl w:val="0"/>
          <w:numId w:val="3"/>
        </w:numPr>
        <w:jc w:val="both"/>
        <w:rPr>
          <w:rFonts w:ascii="Times New Roman" w:hAnsi="Times New Roman" w:cs="Times New Roman"/>
          <w:szCs w:val="22"/>
        </w:rPr>
      </w:pPr>
      <w:r w:rsidRPr="001A74A8">
        <w:rPr>
          <w:rFonts w:ascii="Times New Roman" w:hAnsi="Times New Roman" w:cs="Times New Roman"/>
          <w:szCs w:val="22"/>
        </w:rPr>
        <w:t>v případě pracovní cesty, na kterou byl zaměstnanec vyslán, se za místo výkonu práce považuje místo výkonu sjednané v pracovní nebo obdobné smlouvě, pokud nebude dohodnuto jinak.</w:t>
      </w:r>
    </w:p>
    <w:p w14:paraId="5A928804" w14:textId="77777777" w:rsidR="001A74A8" w:rsidRDefault="001A74A8" w:rsidP="001A74A8">
      <w:pPr>
        <w:jc w:val="both"/>
        <w:rPr>
          <w:rFonts w:ascii="Times New Roman" w:hAnsi="Times New Roman" w:cs="Times New Roman"/>
          <w:szCs w:val="22"/>
        </w:rPr>
      </w:pPr>
    </w:p>
    <w:p w14:paraId="4278E1D0" w14:textId="77777777" w:rsidR="001A74A8" w:rsidRPr="001A74A8" w:rsidRDefault="001A74A8" w:rsidP="001A74A8">
      <w:pPr>
        <w:jc w:val="both"/>
        <w:rPr>
          <w:rFonts w:ascii="Times New Roman" w:hAnsi="Times New Roman" w:cs="Times New Roman"/>
          <w:szCs w:val="22"/>
        </w:rPr>
      </w:pPr>
    </w:p>
    <w:p w14:paraId="581E5EC7" w14:textId="1D7001AB" w:rsidR="00F77260" w:rsidRPr="001A74A8" w:rsidRDefault="00D1067F" w:rsidP="001A74A8">
      <w:pPr>
        <w:pStyle w:val="Odstavecseseznamem"/>
        <w:numPr>
          <w:ilvl w:val="0"/>
          <w:numId w:val="2"/>
        </w:numPr>
        <w:ind w:left="426" w:hanging="426"/>
        <w:jc w:val="both"/>
        <w:rPr>
          <w:rFonts w:ascii="Times New Roman" w:hAnsi="Times New Roman" w:cs="Times New Roman"/>
          <w:szCs w:val="22"/>
        </w:rPr>
      </w:pPr>
      <w:r w:rsidRPr="001A74A8">
        <w:rPr>
          <w:rFonts w:ascii="Times New Roman" w:hAnsi="Times New Roman" w:cs="Times New Roman"/>
          <w:szCs w:val="22"/>
        </w:rPr>
        <w:lastRenderedPageBreak/>
        <w:t>Zaměstnanec podp</w:t>
      </w:r>
      <w:r w:rsidR="00D93677" w:rsidRPr="001A74A8">
        <w:rPr>
          <w:rFonts w:ascii="Times New Roman" w:hAnsi="Times New Roman" w:cs="Times New Roman"/>
          <w:szCs w:val="22"/>
        </w:rPr>
        <w:t>isem této dohody prohlašuje, že:</w:t>
      </w:r>
    </w:p>
    <w:p w14:paraId="2026E05F" w14:textId="77777777" w:rsidR="00F77260" w:rsidRPr="001A74A8" w:rsidRDefault="00D1067F">
      <w:pPr>
        <w:pStyle w:val="Odstavecseseznamem"/>
        <w:numPr>
          <w:ilvl w:val="0"/>
          <w:numId w:val="4"/>
        </w:numPr>
        <w:jc w:val="both"/>
        <w:rPr>
          <w:rFonts w:ascii="Times New Roman" w:hAnsi="Times New Roman" w:cs="Times New Roman"/>
          <w:szCs w:val="22"/>
        </w:rPr>
      </w:pPr>
      <w:r w:rsidRPr="001A74A8">
        <w:rPr>
          <w:rFonts w:ascii="Times New Roman" w:hAnsi="Times New Roman" w:cs="Times New Roman"/>
          <w:szCs w:val="22"/>
        </w:rPr>
        <w:t>výkonem HO mu nevznikají žádné nároky, které by vznesl k zaměstnavateli:</w:t>
      </w:r>
    </w:p>
    <w:p w14:paraId="0E7A5B74" w14:textId="77777777" w:rsidR="00F77260" w:rsidRPr="001A74A8" w:rsidRDefault="00D1067F">
      <w:pPr>
        <w:pStyle w:val="Odstavecseseznamem"/>
        <w:numPr>
          <w:ilvl w:val="0"/>
          <w:numId w:val="4"/>
        </w:numPr>
        <w:jc w:val="both"/>
        <w:rPr>
          <w:rFonts w:ascii="Times New Roman" w:hAnsi="Times New Roman" w:cs="Times New Roman"/>
          <w:szCs w:val="22"/>
        </w:rPr>
      </w:pPr>
      <w:r w:rsidRPr="001A74A8">
        <w:rPr>
          <w:rFonts w:ascii="Times New Roman" w:hAnsi="Times New Roman" w:cs="Times New Roman"/>
          <w:szCs w:val="22"/>
        </w:rPr>
        <w:t>náklady zaměstnance při výkonu HO jsou nevýznamné</w:t>
      </w:r>
    </w:p>
    <w:p w14:paraId="07133ACD" w14:textId="77777777" w:rsidR="00F77260" w:rsidRPr="001A74A8" w:rsidRDefault="00D1067F">
      <w:pPr>
        <w:pStyle w:val="Odstavecseseznamem"/>
        <w:numPr>
          <w:ilvl w:val="0"/>
          <w:numId w:val="4"/>
        </w:numPr>
        <w:jc w:val="both"/>
        <w:rPr>
          <w:rFonts w:ascii="Times New Roman" w:hAnsi="Times New Roman" w:cs="Times New Roman"/>
          <w:szCs w:val="22"/>
        </w:rPr>
      </w:pPr>
      <w:r w:rsidRPr="001A74A8">
        <w:rPr>
          <w:rFonts w:ascii="Times New Roman" w:hAnsi="Times New Roman" w:cs="Times New Roman"/>
          <w:szCs w:val="22"/>
        </w:rPr>
        <w:t>v případě, že očekává zvýšení svých nákladů prováděním HO, je povinen tyto náklady vyčíslit před nástupem HO</w:t>
      </w:r>
    </w:p>
    <w:p w14:paraId="07C36CCB" w14:textId="77777777" w:rsidR="00F77260" w:rsidRPr="001A74A8" w:rsidRDefault="00D1067F">
      <w:pPr>
        <w:pStyle w:val="Odstavecseseznamem"/>
        <w:numPr>
          <w:ilvl w:val="0"/>
          <w:numId w:val="4"/>
        </w:numPr>
        <w:jc w:val="both"/>
        <w:rPr>
          <w:rFonts w:ascii="Times New Roman" w:hAnsi="Times New Roman" w:cs="Times New Roman"/>
          <w:szCs w:val="22"/>
        </w:rPr>
      </w:pPr>
      <w:r w:rsidRPr="001A74A8">
        <w:rPr>
          <w:rFonts w:ascii="Times New Roman" w:hAnsi="Times New Roman" w:cs="Times New Roman"/>
          <w:szCs w:val="22"/>
        </w:rPr>
        <w:t>si je vědom, že zaměstnavatelem nebude brát zřetel na vyčíslení nákladů po ukončení HO, které by zaměstnanec nárokoval uhradit zpětně</w:t>
      </w:r>
    </w:p>
    <w:p w14:paraId="6F316290" w14:textId="77777777" w:rsidR="00F77260" w:rsidRPr="001A74A8" w:rsidRDefault="00F77260">
      <w:pPr>
        <w:rPr>
          <w:rFonts w:ascii="Times New Roman" w:hAnsi="Times New Roman" w:cs="Times New Roman"/>
          <w:szCs w:val="22"/>
        </w:rPr>
      </w:pPr>
    </w:p>
    <w:p w14:paraId="549F1EB4" w14:textId="77777777" w:rsidR="00F77260" w:rsidRPr="001A74A8" w:rsidRDefault="00D1067F">
      <w:pPr>
        <w:jc w:val="center"/>
        <w:rPr>
          <w:rFonts w:ascii="Times New Roman" w:hAnsi="Times New Roman" w:cs="Times New Roman"/>
          <w:b/>
          <w:szCs w:val="22"/>
        </w:rPr>
      </w:pPr>
      <w:r w:rsidRPr="001A74A8">
        <w:rPr>
          <w:rFonts w:ascii="Times New Roman" w:hAnsi="Times New Roman" w:cs="Times New Roman"/>
          <w:b/>
          <w:szCs w:val="22"/>
        </w:rPr>
        <w:t>Závěrečná ustanovení</w:t>
      </w:r>
    </w:p>
    <w:p w14:paraId="7769CAE9" w14:textId="77777777" w:rsidR="00F77260" w:rsidRPr="001A74A8" w:rsidRDefault="00D1067F">
      <w:pPr>
        <w:pStyle w:val="Odstavecseseznamem"/>
        <w:numPr>
          <w:ilvl w:val="0"/>
          <w:numId w:val="5"/>
        </w:numPr>
        <w:ind w:left="426" w:hanging="426"/>
        <w:jc w:val="both"/>
        <w:rPr>
          <w:rFonts w:ascii="Times New Roman" w:hAnsi="Times New Roman" w:cs="Times New Roman"/>
          <w:szCs w:val="22"/>
        </w:rPr>
      </w:pPr>
      <w:r w:rsidRPr="001A74A8">
        <w:rPr>
          <w:rFonts w:ascii="Times New Roman" w:hAnsi="Times New Roman" w:cs="Times New Roman"/>
          <w:szCs w:val="22"/>
        </w:rPr>
        <w:t>Ostatní ustanovení pracovní smlouvy zůstávají beze změn</w:t>
      </w:r>
    </w:p>
    <w:p w14:paraId="309A3F96" w14:textId="77777777" w:rsidR="00F77260" w:rsidRPr="001A74A8" w:rsidRDefault="00D1067F">
      <w:pPr>
        <w:pStyle w:val="Odstavecseseznamem"/>
        <w:numPr>
          <w:ilvl w:val="0"/>
          <w:numId w:val="5"/>
        </w:numPr>
        <w:ind w:left="426" w:hanging="426"/>
        <w:jc w:val="both"/>
        <w:rPr>
          <w:rFonts w:ascii="Times New Roman" w:hAnsi="Times New Roman" w:cs="Times New Roman"/>
          <w:szCs w:val="22"/>
        </w:rPr>
      </w:pPr>
      <w:r w:rsidRPr="001A74A8">
        <w:rPr>
          <w:rFonts w:ascii="Times New Roman" w:hAnsi="Times New Roman" w:cs="Times New Roman"/>
          <w:szCs w:val="22"/>
        </w:rPr>
        <w:t>Dodatek č. 1 nabývá účinnosti dnem jeho podpisu</w:t>
      </w:r>
    </w:p>
    <w:p w14:paraId="2886298C" w14:textId="77777777" w:rsidR="00F77260" w:rsidRPr="001A74A8" w:rsidRDefault="00D1067F">
      <w:pPr>
        <w:pStyle w:val="Odstavecseseznamem"/>
        <w:numPr>
          <w:ilvl w:val="0"/>
          <w:numId w:val="5"/>
        </w:numPr>
        <w:ind w:left="426" w:hanging="426"/>
        <w:jc w:val="both"/>
        <w:rPr>
          <w:rFonts w:ascii="Times New Roman" w:hAnsi="Times New Roman" w:cs="Times New Roman"/>
          <w:szCs w:val="22"/>
        </w:rPr>
      </w:pPr>
      <w:r w:rsidRPr="001A74A8">
        <w:rPr>
          <w:rFonts w:ascii="Times New Roman" w:hAnsi="Times New Roman" w:cs="Times New Roman"/>
          <w:szCs w:val="22"/>
        </w:rPr>
        <w:t>Dodatek č. 1 je nedílnou součástí pracovní smlouvy, je vyhotoven ve dvou stejnopisech po jednom pro každou stranu dohody</w:t>
      </w:r>
    </w:p>
    <w:p w14:paraId="3DF4A159" w14:textId="77777777" w:rsidR="00F77260" w:rsidRPr="001A74A8" w:rsidRDefault="00D1067F">
      <w:pPr>
        <w:pStyle w:val="Odstavecseseznamem"/>
        <w:numPr>
          <w:ilvl w:val="0"/>
          <w:numId w:val="5"/>
        </w:numPr>
        <w:ind w:left="426" w:hanging="426"/>
        <w:jc w:val="both"/>
        <w:rPr>
          <w:rFonts w:ascii="Times New Roman" w:hAnsi="Times New Roman" w:cs="Times New Roman"/>
          <w:szCs w:val="22"/>
        </w:rPr>
      </w:pPr>
      <w:r w:rsidRPr="001A74A8">
        <w:rPr>
          <w:rFonts w:ascii="Times New Roman" w:hAnsi="Times New Roman" w:cs="Times New Roman"/>
          <w:szCs w:val="22"/>
        </w:rPr>
        <w:t>Obě strany prohlašují, že se dohodou souhlasí, což stvrzují svým podpisem</w:t>
      </w:r>
    </w:p>
    <w:p w14:paraId="6CDEA3BA" w14:textId="77777777" w:rsidR="00F77260" w:rsidRPr="001A74A8" w:rsidRDefault="00F77260">
      <w:pPr>
        <w:jc w:val="both"/>
        <w:rPr>
          <w:rFonts w:ascii="Times New Roman" w:hAnsi="Times New Roman" w:cs="Times New Roman"/>
          <w:szCs w:val="22"/>
        </w:rPr>
      </w:pPr>
    </w:p>
    <w:p w14:paraId="343C12F4" w14:textId="77777777" w:rsidR="00F77260" w:rsidRPr="001A74A8" w:rsidRDefault="00F77260">
      <w:pPr>
        <w:jc w:val="both"/>
        <w:rPr>
          <w:rFonts w:ascii="Times New Roman" w:hAnsi="Times New Roman" w:cs="Times New Roman"/>
          <w:szCs w:val="22"/>
        </w:rPr>
      </w:pPr>
    </w:p>
    <w:p w14:paraId="7FAFE232" w14:textId="77777777" w:rsidR="00F77260" w:rsidRPr="001A74A8" w:rsidRDefault="00D1067F">
      <w:pPr>
        <w:jc w:val="both"/>
        <w:rPr>
          <w:rFonts w:ascii="Times New Roman" w:hAnsi="Times New Roman" w:cs="Times New Roman"/>
          <w:szCs w:val="22"/>
        </w:rPr>
      </w:pPr>
      <w:r w:rsidRPr="001A74A8">
        <w:rPr>
          <w:rFonts w:ascii="Times New Roman" w:hAnsi="Times New Roman" w:cs="Times New Roman"/>
          <w:szCs w:val="22"/>
        </w:rPr>
        <w:t>V Praze dne:……………………………………….</w:t>
      </w:r>
    </w:p>
    <w:p w14:paraId="198583EA" w14:textId="77777777" w:rsidR="00F77260" w:rsidRPr="001A74A8" w:rsidRDefault="00F77260">
      <w:pPr>
        <w:jc w:val="both"/>
        <w:rPr>
          <w:rFonts w:ascii="Times New Roman" w:hAnsi="Times New Roman" w:cs="Times New Roman"/>
          <w:szCs w:val="22"/>
        </w:rPr>
      </w:pPr>
    </w:p>
    <w:p w14:paraId="32226347" w14:textId="77777777" w:rsidR="00F77260" w:rsidRPr="001A74A8" w:rsidRDefault="00F77260">
      <w:pPr>
        <w:jc w:val="both"/>
        <w:rPr>
          <w:rFonts w:ascii="Times New Roman" w:hAnsi="Times New Roman" w:cs="Times New Roman"/>
          <w:szCs w:val="22"/>
        </w:rPr>
      </w:pPr>
    </w:p>
    <w:p w14:paraId="6C476844" w14:textId="77777777" w:rsidR="00F77260" w:rsidRPr="001A74A8" w:rsidRDefault="00D1067F">
      <w:pPr>
        <w:jc w:val="both"/>
        <w:rPr>
          <w:rFonts w:ascii="Times New Roman" w:hAnsi="Times New Roman" w:cs="Times New Roman"/>
          <w:szCs w:val="22"/>
        </w:rPr>
      </w:pPr>
      <w:r w:rsidRPr="001A74A8">
        <w:rPr>
          <w:rFonts w:ascii="Times New Roman" w:hAnsi="Times New Roman" w:cs="Times New Roman"/>
          <w:szCs w:val="22"/>
        </w:rPr>
        <w:t>…………………………………………</w:t>
      </w:r>
      <w:r w:rsidRPr="001A74A8">
        <w:rPr>
          <w:rFonts w:ascii="Times New Roman" w:hAnsi="Times New Roman" w:cs="Times New Roman"/>
          <w:szCs w:val="22"/>
        </w:rPr>
        <w:tab/>
      </w:r>
      <w:r w:rsidRPr="001A74A8">
        <w:rPr>
          <w:rFonts w:ascii="Times New Roman" w:hAnsi="Times New Roman" w:cs="Times New Roman"/>
          <w:szCs w:val="22"/>
        </w:rPr>
        <w:tab/>
        <w:t>…………………………………………</w:t>
      </w:r>
    </w:p>
    <w:p w14:paraId="0A77F1DE" w14:textId="77777777" w:rsidR="00F77260" w:rsidRPr="001A74A8" w:rsidRDefault="00D1067F">
      <w:pPr>
        <w:jc w:val="both"/>
        <w:rPr>
          <w:rFonts w:ascii="Times New Roman" w:hAnsi="Times New Roman" w:cs="Times New Roman"/>
          <w:szCs w:val="22"/>
        </w:rPr>
      </w:pPr>
      <w:r w:rsidRPr="001A74A8">
        <w:rPr>
          <w:rFonts w:ascii="Times New Roman" w:hAnsi="Times New Roman" w:cs="Times New Roman"/>
          <w:szCs w:val="22"/>
        </w:rPr>
        <w:t>zaměstnavatel</w:t>
      </w:r>
      <w:r w:rsidRPr="001A74A8">
        <w:rPr>
          <w:rFonts w:ascii="Times New Roman" w:hAnsi="Times New Roman" w:cs="Times New Roman"/>
          <w:szCs w:val="22"/>
        </w:rPr>
        <w:tab/>
      </w:r>
      <w:r w:rsidRPr="001A74A8">
        <w:rPr>
          <w:rFonts w:ascii="Times New Roman" w:hAnsi="Times New Roman" w:cs="Times New Roman"/>
          <w:szCs w:val="22"/>
        </w:rPr>
        <w:tab/>
      </w:r>
      <w:r w:rsidRPr="001A74A8">
        <w:rPr>
          <w:rFonts w:ascii="Times New Roman" w:hAnsi="Times New Roman" w:cs="Times New Roman"/>
          <w:szCs w:val="22"/>
        </w:rPr>
        <w:tab/>
      </w:r>
      <w:r w:rsidRPr="001A74A8">
        <w:rPr>
          <w:rFonts w:ascii="Times New Roman" w:hAnsi="Times New Roman" w:cs="Times New Roman"/>
          <w:szCs w:val="22"/>
        </w:rPr>
        <w:tab/>
      </w:r>
      <w:r w:rsidRPr="001A74A8">
        <w:rPr>
          <w:rFonts w:ascii="Times New Roman" w:hAnsi="Times New Roman" w:cs="Times New Roman"/>
          <w:szCs w:val="22"/>
        </w:rPr>
        <w:tab/>
      </w:r>
      <w:r w:rsidRPr="001A74A8">
        <w:rPr>
          <w:rFonts w:ascii="Times New Roman" w:hAnsi="Times New Roman" w:cs="Times New Roman"/>
          <w:szCs w:val="22"/>
        </w:rPr>
        <w:tab/>
        <w:t>zaměstnanec</w:t>
      </w:r>
    </w:p>
    <w:sectPr w:rsidR="00F77260" w:rsidRPr="001A74A8">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595CB" w14:textId="77777777" w:rsidR="00CB22EA" w:rsidRDefault="00CB22EA">
      <w:pPr>
        <w:spacing w:after="0" w:line="240" w:lineRule="auto"/>
      </w:pPr>
      <w:r>
        <w:separator/>
      </w:r>
    </w:p>
  </w:endnote>
  <w:endnote w:type="continuationSeparator" w:id="0">
    <w:p w14:paraId="02092347" w14:textId="77777777" w:rsidR="00CB22EA" w:rsidRDefault="00CB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8C00" w14:textId="77777777" w:rsidR="00CB22EA" w:rsidRDefault="00CB22EA">
      <w:pPr>
        <w:spacing w:after="0" w:line="240" w:lineRule="auto"/>
      </w:pPr>
      <w:r>
        <w:separator/>
      </w:r>
    </w:p>
  </w:footnote>
  <w:footnote w:type="continuationSeparator" w:id="0">
    <w:p w14:paraId="61EF5069" w14:textId="77777777" w:rsidR="00CB22EA" w:rsidRDefault="00CB2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7A38" w14:textId="30C3187F" w:rsidR="00D3659D" w:rsidRDefault="008D01C0" w:rsidP="00D3659D">
    <w:pPr>
      <w:pStyle w:val="Zhlav"/>
      <w:jc w:val="right"/>
    </w:pPr>
    <w:r>
      <w:t>Příloha č. 2</w:t>
    </w:r>
  </w:p>
  <w:p w14:paraId="6B884790" w14:textId="6FFA8F56" w:rsidR="00D93677" w:rsidRDefault="00D93677" w:rsidP="00D3659D">
    <w:pPr>
      <w:pStyle w:val="Zhlav"/>
      <w:jc w:val="right"/>
    </w:pPr>
    <w:r>
      <w:t>Počet listů: 2</w:t>
    </w:r>
  </w:p>
  <w:p w14:paraId="7C1F4EEF" w14:textId="77777777" w:rsidR="00F77260" w:rsidRDefault="00F77260">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12493"/>
    <w:multiLevelType w:val="hybridMultilevel"/>
    <w:tmpl w:val="B9CC3FD0"/>
    <w:lvl w:ilvl="0" w:tplc="874E21AA">
      <w:start w:val="1"/>
      <w:numFmt w:val="decimal"/>
      <w:lvlText w:val="%1."/>
      <w:lvlJc w:val="left"/>
      <w:pPr>
        <w:ind w:left="720" w:hanging="360"/>
      </w:pPr>
    </w:lvl>
    <w:lvl w:ilvl="1" w:tplc="D61EE558">
      <w:start w:val="1"/>
      <w:numFmt w:val="lowerLetter"/>
      <w:lvlText w:val="%2."/>
      <w:lvlJc w:val="left"/>
      <w:pPr>
        <w:ind w:left="1440" w:hanging="360"/>
      </w:pPr>
    </w:lvl>
    <w:lvl w:ilvl="2" w:tplc="0EB215EA">
      <w:start w:val="1"/>
      <w:numFmt w:val="lowerRoman"/>
      <w:lvlText w:val="%3."/>
      <w:lvlJc w:val="right"/>
      <w:pPr>
        <w:ind w:left="2160" w:hanging="180"/>
      </w:pPr>
    </w:lvl>
    <w:lvl w:ilvl="3" w:tplc="0FC8CA8E">
      <w:start w:val="1"/>
      <w:numFmt w:val="decimal"/>
      <w:lvlText w:val="%4."/>
      <w:lvlJc w:val="left"/>
      <w:pPr>
        <w:ind w:left="2880" w:hanging="360"/>
      </w:pPr>
    </w:lvl>
    <w:lvl w:ilvl="4" w:tplc="3CF60ECE">
      <w:start w:val="1"/>
      <w:numFmt w:val="lowerLetter"/>
      <w:lvlText w:val="%5."/>
      <w:lvlJc w:val="left"/>
      <w:pPr>
        <w:ind w:left="3600" w:hanging="360"/>
      </w:pPr>
    </w:lvl>
    <w:lvl w:ilvl="5" w:tplc="659EB9DE">
      <w:start w:val="1"/>
      <w:numFmt w:val="lowerRoman"/>
      <w:lvlText w:val="%6."/>
      <w:lvlJc w:val="right"/>
      <w:pPr>
        <w:ind w:left="4320" w:hanging="180"/>
      </w:pPr>
    </w:lvl>
    <w:lvl w:ilvl="6" w:tplc="1EB6834A">
      <w:start w:val="1"/>
      <w:numFmt w:val="decimal"/>
      <w:lvlText w:val="%7."/>
      <w:lvlJc w:val="left"/>
      <w:pPr>
        <w:ind w:left="5040" w:hanging="360"/>
      </w:pPr>
    </w:lvl>
    <w:lvl w:ilvl="7" w:tplc="2B84B918">
      <w:start w:val="1"/>
      <w:numFmt w:val="lowerLetter"/>
      <w:lvlText w:val="%8."/>
      <w:lvlJc w:val="left"/>
      <w:pPr>
        <w:ind w:left="5760" w:hanging="360"/>
      </w:pPr>
    </w:lvl>
    <w:lvl w:ilvl="8" w:tplc="4866DE9C">
      <w:start w:val="1"/>
      <w:numFmt w:val="lowerRoman"/>
      <w:lvlText w:val="%9."/>
      <w:lvlJc w:val="right"/>
      <w:pPr>
        <w:ind w:left="6480" w:hanging="180"/>
      </w:pPr>
    </w:lvl>
  </w:abstractNum>
  <w:abstractNum w:abstractNumId="1" w15:restartNumberingAfterBreak="0">
    <w:nsid w:val="56233DBB"/>
    <w:multiLevelType w:val="hybridMultilevel"/>
    <w:tmpl w:val="EA48600E"/>
    <w:lvl w:ilvl="0" w:tplc="6EFAF97A">
      <w:start w:val="1"/>
      <w:numFmt w:val="decimal"/>
      <w:lvlText w:val="%1."/>
      <w:lvlJc w:val="left"/>
      <w:pPr>
        <w:ind w:left="720" w:hanging="360"/>
      </w:pPr>
    </w:lvl>
    <w:lvl w:ilvl="1" w:tplc="7312EE18">
      <w:start w:val="1"/>
      <w:numFmt w:val="lowerLetter"/>
      <w:lvlText w:val="%2."/>
      <w:lvlJc w:val="left"/>
      <w:pPr>
        <w:ind w:left="1440" w:hanging="360"/>
      </w:pPr>
    </w:lvl>
    <w:lvl w:ilvl="2" w:tplc="C4FC83CE">
      <w:start w:val="1"/>
      <w:numFmt w:val="lowerRoman"/>
      <w:lvlText w:val="%3."/>
      <w:lvlJc w:val="right"/>
      <w:pPr>
        <w:ind w:left="2160" w:hanging="180"/>
      </w:pPr>
    </w:lvl>
    <w:lvl w:ilvl="3" w:tplc="13480E84">
      <w:start w:val="1"/>
      <w:numFmt w:val="decimal"/>
      <w:lvlText w:val="%4."/>
      <w:lvlJc w:val="left"/>
      <w:pPr>
        <w:ind w:left="2880" w:hanging="360"/>
      </w:pPr>
    </w:lvl>
    <w:lvl w:ilvl="4" w:tplc="31DE9980">
      <w:start w:val="1"/>
      <w:numFmt w:val="lowerLetter"/>
      <w:lvlText w:val="%5."/>
      <w:lvlJc w:val="left"/>
      <w:pPr>
        <w:ind w:left="3600" w:hanging="360"/>
      </w:pPr>
    </w:lvl>
    <w:lvl w:ilvl="5" w:tplc="598CB704">
      <w:start w:val="1"/>
      <w:numFmt w:val="lowerRoman"/>
      <w:lvlText w:val="%6."/>
      <w:lvlJc w:val="right"/>
      <w:pPr>
        <w:ind w:left="4320" w:hanging="180"/>
      </w:pPr>
    </w:lvl>
    <w:lvl w:ilvl="6" w:tplc="A5867886">
      <w:start w:val="1"/>
      <w:numFmt w:val="decimal"/>
      <w:lvlText w:val="%7."/>
      <w:lvlJc w:val="left"/>
      <w:pPr>
        <w:ind w:left="5040" w:hanging="360"/>
      </w:pPr>
    </w:lvl>
    <w:lvl w:ilvl="7" w:tplc="399EC25E">
      <w:start w:val="1"/>
      <w:numFmt w:val="lowerLetter"/>
      <w:lvlText w:val="%8."/>
      <w:lvlJc w:val="left"/>
      <w:pPr>
        <w:ind w:left="5760" w:hanging="360"/>
      </w:pPr>
    </w:lvl>
    <w:lvl w:ilvl="8" w:tplc="2E6EADE6">
      <w:start w:val="1"/>
      <w:numFmt w:val="lowerRoman"/>
      <w:lvlText w:val="%9."/>
      <w:lvlJc w:val="right"/>
      <w:pPr>
        <w:ind w:left="6480" w:hanging="180"/>
      </w:pPr>
    </w:lvl>
  </w:abstractNum>
  <w:abstractNum w:abstractNumId="2" w15:restartNumberingAfterBreak="0">
    <w:nsid w:val="59FE2F24"/>
    <w:multiLevelType w:val="multilevel"/>
    <w:tmpl w:val="65D072E2"/>
    <w:lvl w:ilvl="0">
      <w:start w:val="1"/>
      <w:numFmt w:val="decimal"/>
      <w:pStyle w:val="Nadpis1"/>
      <w:lvlText w:val="%1."/>
      <w:lvlJc w:val="left"/>
      <w:pPr>
        <w:tabs>
          <w:tab w:val="left" w:pos="1419"/>
        </w:tabs>
        <w:ind w:left="1419" w:hanging="709"/>
      </w:pPr>
      <w:rPr>
        <w:b w:val="0"/>
        <w:sz w:val="24"/>
      </w:rPr>
    </w:lvl>
    <w:lvl w:ilvl="1">
      <w:start w:val="1"/>
      <w:numFmt w:val="decimal"/>
      <w:pStyle w:val="slovanseznam"/>
      <w:lvlText w:val="%1.%2."/>
      <w:lvlJc w:val="left"/>
      <w:pPr>
        <w:tabs>
          <w:tab w:val="left" w:pos="709"/>
        </w:tabs>
        <w:ind w:left="709" w:hanging="709"/>
      </w:pPr>
      <w:rPr>
        <w:b w:val="0"/>
      </w:rPr>
    </w:lvl>
    <w:lvl w:ilvl="2">
      <w:start w:val="1"/>
      <w:numFmt w:val="decimal"/>
      <w:pStyle w:val="slovanseznam2"/>
      <w:lvlText w:val="%1.%2.%3."/>
      <w:lvlJc w:val="left"/>
      <w:pPr>
        <w:tabs>
          <w:tab w:val="left" w:pos="1418"/>
        </w:tabs>
        <w:ind w:left="1418" w:hanging="709"/>
      </w:pPr>
    </w:lvl>
    <w:lvl w:ilvl="3">
      <w:start w:val="1"/>
      <w:numFmt w:val="decimal"/>
      <w:pStyle w:val="slovanseznam3"/>
      <w:lvlText w:val="%1.%2.%3.%4."/>
      <w:lvlJc w:val="left"/>
      <w:pPr>
        <w:tabs>
          <w:tab w:val="left" w:pos="2498"/>
        </w:tabs>
        <w:ind w:left="2268" w:hanging="850"/>
      </w:pPr>
    </w:lvl>
    <w:lvl w:ilvl="4">
      <w:start w:val="1"/>
      <w:numFmt w:val="decimal"/>
      <w:pStyle w:val="slovanseznam4"/>
      <w:lvlText w:val="%1.%2.%3.%4.%5."/>
      <w:lvlJc w:val="left"/>
      <w:pPr>
        <w:tabs>
          <w:tab w:val="left" w:pos="3708"/>
        </w:tabs>
        <w:ind w:left="3119" w:hanging="851"/>
      </w:pPr>
    </w:lvl>
    <w:lvl w:ilvl="5">
      <w:start w:val="1"/>
      <w:numFmt w:val="decimal"/>
      <w:pStyle w:val="slovanseznam5"/>
      <w:lvlText w:val="%1.%2.%3.%4.%5.%6."/>
      <w:lvlJc w:val="left"/>
      <w:pPr>
        <w:tabs>
          <w:tab w:val="left" w:pos="4559"/>
        </w:tabs>
        <w:ind w:left="3969" w:hanging="850"/>
      </w:pPr>
    </w:lvl>
    <w:lvl w:ilvl="6">
      <w:start w:val="1"/>
      <w:numFmt w:val="decimal"/>
      <w:lvlText w:val="%1.%2.%3.%4.%5.%6.%7."/>
      <w:lvlJc w:val="left"/>
      <w:pPr>
        <w:tabs>
          <w:tab w:val="left" w:pos="5769"/>
        </w:tabs>
        <w:ind w:left="4820" w:hanging="851"/>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3" w15:restartNumberingAfterBreak="0">
    <w:nsid w:val="5B6737AB"/>
    <w:multiLevelType w:val="hybridMultilevel"/>
    <w:tmpl w:val="C950A970"/>
    <w:lvl w:ilvl="0" w:tplc="D496140C">
      <w:start w:val="1"/>
      <w:numFmt w:val="lowerLetter"/>
      <w:lvlText w:val="%1)"/>
      <w:lvlJc w:val="left"/>
      <w:pPr>
        <w:ind w:left="1080" w:hanging="360"/>
      </w:pPr>
    </w:lvl>
    <w:lvl w:ilvl="1" w:tplc="96A47F2C">
      <w:start w:val="1"/>
      <w:numFmt w:val="lowerLetter"/>
      <w:lvlText w:val="%2."/>
      <w:lvlJc w:val="left"/>
      <w:pPr>
        <w:ind w:left="1800" w:hanging="360"/>
      </w:pPr>
    </w:lvl>
    <w:lvl w:ilvl="2" w:tplc="28ACAA60">
      <w:start w:val="1"/>
      <w:numFmt w:val="lowerRoman"/>
      <w:lvlText w:val="%3."/>
      <w:lvlJc w:val="right"/>
      <w:pPr>
        <w:ind w:left="2520" w:hanging="180"/>
      </w:pPr>
    </w:lvl>
    <w:lvl w:ilvl="3" w:tplc="BF2A4B84">
      <w:start w:val="1"/>
      <w:numFmt w:val="decimal"/>
      <w:lvlText w:val="%4."/>
      <w:lvlJc w:val="left"/>
      <w:pPr>
        <w:ind w:left="3240" w:hanging="360"/>
      </w:pPr>
    </w:lvl>
    <w:lvl w:ilvl="4" w:tplc="806E9FC4">
      <w:start w:val="1"/>
      <w:numFmt w:val="lowerLetter"/>
      <w:lvlText w:val="%5."/>
      <w:lvlJc w:val="left"/>
      <w:pPr>
        <w:ind w:left="3960" w:hanging="360"/>
      </w:pPr>
    </w:lvl>
    <w:lvl w:ilvl="5" w:tplc="8B0A8E82">
      <w:start w:val="1"/>
      <w:numFmt w:val="lowerRoman"/>
      <w:lvlText w:val="%6."/>
      <w:lvlJc w:val="right"/>
      <w:pPr>
        <w:ind w:left="4680" w:hanging="180"/>
      </w:pPr>
    </w:lvl>
    <w:lvl w:ilvl="6" w:tplc="A5AAEA00">
      <w:start w:val="1"/>
      <w:numFmt w:val="decimal"/>
      <w:lvlText w:val="%7."/>
      <w:lvlJc w:val="left"/>
      <w:pPr>
        <w:ind w:left="5400" w:hanging="360"/>
      </w:pPr>
    </w:lvl>
    <w:lvl w:ilvl="7" w:tplc="B0DA0B18">
      <w:start w:val="1"/>
      <w:numFmt w:val="lowerLetter"/>
      <w:lvlText w:val="%8."/>
      <w:lvlJc w:val="left"/>
      <w:pPr>
        <w:ind w:left="6120" w:hanging="360"/>
      </w:pPr>
    </w:lvl>
    <w:lvl w:ilvl="8" w:tplc="D3E6DFB6">
      <w:start w:val="1"/>
      <w:numFmt w:val="lowerRoman"/>
      <w:lvlText w:val="%9."/>
      <w:lvlJc w:val="right"/>
      <w:pPr>
        <w:ind w:left="6840" w:hanging="180"/>
      </w:pPr>
    </w:lvl>
  </w:abstractNum>
  <w:abstractNum w:abstractNumId="4" w15:restartNumberingAfterBreak="0">
    <w:nsid w:val="60D5244F"/>
    <w:multiLevelType w:val="hybridMultilevel"/>
    <w:tmpl w:val="59129406"/>
    <w:lvl w:ilvl="0" w:tplc="1128960A">
      <w:start w:val="1"/>
      <w:numFmt w:val="lowerLetter"/>
      <w:lvlText w:val="%1)"/>
      <w:lvlJc w:val="left"/>
      <w:pPr>
        <w:ind w:left="786" w:hanging="360"/>
      </w:pPr>
    </w:lvl>
    <w:lvl w:ilvl="1" w:tplc="6BE80926">
      <w:start w:val="1"/>
      <w:numFmt w:val="lowerLetter"/>
      <w:lvlText w:val="%2."/>
      <w:lvlJc w:val="left"/>
      <w:pPr>
        <w:ind w:left="1506" w:hanging="360"/>
      </w:pPr>
    </w:lvl>
    <w:lvl w:ilvl="2" w:tplc="53CC3C20">
      <w:start w:val="1"/>
      <w:numFmt w:val="lowerRoman"/>
      <w:lvlText w:val="%3."/>
      <w:lvlJc w:val="right"/>
      <w:pPr>
        <w:ind w:left="2226" w:hanging="180"/>
      </w:pPr>
    </w:lvl>
    <w:lvl w:ilvl="3" w:tplc="F44EDC9A">
      <w:start w:val="1"/>
      <w:numFmt w:val="decimal"/>
      <w:lvlText w:val="%4."/>
      <w:lvlJc w:val="left"/>
      <w:pPr>
        <w:ind w:left="2946" w:hanging="360"/>
      </w:pPr>
    </w:lvl>
    <w:lvl w:ilvl="4" w:tplc="9028C17C">
      <w:start w:val="1"/>
      <w:numFmt w:val="lowerLetter"/>
      <w:lvlText w:val="%5."/>
      <w:lvlJc w:val="left"/>
      <w:pPr>
        <w:ind w:left="3666" w:hanging="360"/>
      </w:pPr>
    </w:lvl>
    <w:lvl w:ilvl="5" w:tplc="63FC1ACE">
      <w:start w:val="1"/>
      <w:numFmt w:val="lowerRoman"/>
      <w:lvlText w:val="%6."/>
      <w:lvlJc w:val="right"/>
      <w:pPr>
        <w:ind w:left="4386" w:hanging="180"/>
      </w:pPr>
    </w:lvl>
    <w:lvl w:ilvl="6" w:tplc="D68A1D16">
      <w:start w:val="1"/>
      <w:numFmt w:val="decimal"/>
      <w:lvlText w:val="%7."/>
      <w:lvlJc w:val="left"/>
      <w:pPr>
        <w:ind w:left="5106" w:hanging="360"/>
      </w:pPr>
    </w:lvl>
    <w:lvl w:ilvl="7" w:tplc="35E60B56">
      <w:start w:val="1"/>
      <w:numFmt w:val="lowerLetter"/>
      <w:lvlText w:val="%8."/>
      <w:lvlJc w:val="left"/>
      <w:pPr>
        <w:ind w:left="5826" w:hanging="360"/>
      </w:pPr>
    </w:lvl>
    <w:lvl w:ilvl="8" w:tplc="51102278">
      <w:start w:val="1"/>
      <w:numFmt w:val="lowerRoman"/>
      <w:lvlText w:val="%9."/>
      <w:lvlJc w:val="right"/>
      <w:pPr>
        <w:ind w:left="6546" w:hanging="180"/>
      </w:pPr>
    </w:lvl>
  </w:abstractNum>
  <w:abstractNum w:abstractNumId="5" w15:restartNumberingAfterBreak="0">
    <w:nsid w:val="7A8040DB"/>
    <w:multiLevelType w:val="hybridMultilevel"/>
    <w:tmpl w:val="C8CE2452"/>
    <w:lvl w:ilvl="0" w:tplc="D8A022A2">
      <w:start w:val="1"/>
      <w:numFmt w:val="decimal"/>
      <w:lvlText w:val="%1."/>
      <w:lvlJc w:val="left"/>
      <w:pPr>
        <w:ind w:left="720" w:hanging="360"/>
      </w:pPr>
    </w:lvl>
    <w:lvl w:ilvl="1" w:tplc="EE26D674">
      <w:start w:val="1"/>
      <w:numFmt w:val="lowerLetter"/>
      <w:lvlText w:val="%2."/>
      <w:lvlJc w:val="left"/>
      <w:pPr>
        <w:ind w:left="1440" w:hanging="360"/>
      </w:pPr>
    </w:lvl>
    <w:lvl w:ilvl="2" w:tplc="9CE45CD2">
      <w:start w:val="1"/>
      <w:numFmt w:val="lowerRoman"/>
      <w:lvlText w:val="%3."/>
      <w:lvlJc w:val="right"/>
      <w:pPr>
        <w:ind w:left="2160" w:hanging="180"/>
      </w:pPr>
    </w:lvl>
    <w:lvl w:ilvl="3" w:tplc="4B823B7E">
      <w:start w:val="1"/>
      <w:numFmt w:val="decimal"/>
      <w:lvlText w:val="%4."/>
      <w:lvlJc w:val="left"/>
      <w:pPr>
        <w:ind w:left="2880" w:hanging="360"/>
      </w:pPr>
    </w:lvl>
    <w:lvl w:ilvl="4" w:tplc="BDAE31EA">
      <w:start w:val="1"/>
      <w:numFmt w:val="lowerLetter"/>
      <w:lvlText w:val="%5."/>
      <w:lvlJc w:val="left"/>
      <w:pPr>
        <w:ind w:left="3600" w:hanging="360"/>
      </w:pPr>
    </w:lvl>
    <w:lvl w:ilvl="5" w:tplc="23724AA0">
      <w:start w:val="1"/>
      <w:numFmt w:val="lowerRoman"/>
      <w:lvlText w:val="%6."/>
      <w:lvlJc w:val="right"/>
      <w:pPr>
        <w:ind w:left="4320" w:hanging="180"/>
      </w:pPr>
    </w:lvl>
    <w:lvl w:ilvl="6" w:tplc="37948BCE">
      <w:start w:val="1"/>
      <w:numFmt w:val="decimal"/>
      <w:lvlText w:val="%7."/>
      <w:lvlJc w:val="left"/>
      <w:pPr>
        <w:ind w:left="5040" w:hanging="360"/>
      </w:pPr>
    </w:lvl>
    <w:lvl w:ilvl="7" w:tplc="E0221F82">
      <w:start w:val="1"/>
      <w:numFmt w:val="lowerLetter"/>
      <w:lvlText w:val="%8."/>
      <w:lvlJc w:val="left"/>
      <w:pPr>
        <w:ind w:left="5760" w:hanging="360"/>
      </w:pPr>
    </w:lvl>
    <w:lvl w:ilvl="8" w:tplc="1F7675CC">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60"/>
    <w:rsid w:val="000461D6"/>
    <w:rsid w:val="001A74A8"/>
    <w:rsid w:val="00454FEB"/>
    <w:rsid w:val="008913E9"/>
    <w:rsid w:val="008D01C0"/>
    <w:rsid w:val="00992848"/>
    <w:rsid w:val="00CB22EA"/>
    <w:rsid w:val="00D1067F"/>
    <w:rsid w:val="00D3659D"/>
    <w:rsid w:val="00D666F5"/>
    <w:rsid w:val="00D93677"/>
    <w:rsid w:val="00F77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F26F"/>
  <w15:docId w15:val="{3E59F822-3497-4656-987D-5F65E4FA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Calibri"/>
        <w:sz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slovanseznam"/>
    <w:link w:val="Nadpis1Char"/>
    <w:qFormat/>
    <w:pPr>
      <w:keepNext/>
      <w:numPr>
        <w:numId w:val="6"/>
      </w:numPr>
      <w:tabs>
        <w:tab w:val="clear" w:pos="1419"/>
        <w:tab w:val="left" w:pos="709"/>
      </w:tabs>
      <w:spacing w:before="480" w:after="60" w:line="240" w:lineRule="auto"/>
      <w:ind w:left="709"/>
      <w:outlineLvl w:val="0"/>
    </w:pPr>
    <w:rPr>
      <w:rFonts w:ascii="Garamond" w:hAnsi="Garamond" w:cs="Garamond"/>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customStyle="1" w:styleId="Nadpis1Char">
    <w:name w:val="Nadpis 1 Char"/>
    <w:basedOn w:val="Standardnpsmoodstavce"/>
    <w:link w:val="Nadpis1"/>
    <w:rPr>
      <w:rFonts w:ascii="Garamond" w:hAnsi="Garamond" w:cs="Garamond"/>
      <w:b/>
      <w:sz w:val="28"/>
    </w:rPr>
  </w:style>
  <w:style w:type="paragraph" w:styleId="slovanseznam">
    <w:name w:val="List Number"/>
    <w:basedOn w:val="Seznam"/>
    <w:pPr>
      <w:numPr>
        <w:ilvl w:val="1"/>
        <w:numId w:val="6"/>
      </w:numPr>
      <w:tabs>
        <w:tab w:val="clear" w:pos="709"/>
        <w:tab w:val="left" w:pos="360"/>
      </w:tabs>
      <w:spacing w:before="120" w:after="0" w:line="240" w:lineRule="auto"/>
      <w:ind w:left="283" w:hanging="283"/>
      <w:contextualSpacing w:val="0"/>
      <w:jc w:val="both"/>
    </w:pPr>
    <w:rPr>
      <w:rFonts w:ascii="Garamond" w:hAnsi="Garamond" w:cs="Garamond"/>
      <w:sz w:val="24"/>
    </w:rPr>
  </w:style>
  <w:style w:type="paragraph" w:styleId="slovanseznam2">
    <w:name w:val="List Number 2"/>
    <w:basedOn w:val="Seznam2"/>
    <w:pPr>
      <w:numPr>
        <w:ilvl w:val="2"/>
        <w:numId w:val="6"/>
      </w:numPr>
      <w:tabs>
        <w:tab w:val="clear" w:pos="1418"/>
        <w:tab w:val="left" w:pos="360"/>
      </w:tabs>
      <w:spacing w:before="120" w:after="0" w:line="240" w:lineRule="auto"/>
      <w:ind w:left="566" w:hanging="283"/>
      <w:contextualSpacing w:val="0"/>
      <w:jc w:val="both"/>
    </w:pPr>
    <w:rPr>
      <w:rFonts w:ascii="Garamond" w:hAnsi="Garamond" w:cs="Garamond"/>
      <w:sz w:val="24"/>
    </w:rPr>
  </w:style>
  <w:style w:type="paragraph" w:styleId="slovanseznam3">
    <w:name w:val="List Number 3"/>
    <w:basedOn w:val="Seznam3"/>
    <w:pPr>
      <w:numPr>
        <w:ilvl w:val="3"/>
        <w:numId w:val="6"/>
      </w:numPr>
      <w:tabs>
        <w:tab w:val="clear" w:pos="2498"/>
        <w:tab w:val="left" w:pos="360"/>
      </w:tabs>
      <w:spacing w:before="120" w:after="0" w:line="240" w:lineRule="auto"/>
      <w:ind w:left="849" w:hanging="283"/>
      <w:contextualSpacing w:val="0"/>
      <w:jc w:val="both"/>
    </w:pPr>
    <w:rPr>
      <w:rFonts w:ascii="Garamond" w:hAnsi="Garamond" w:cs="Garamond"/>
      <w:sz w:val="24"/>
    </w:rPr>
  </w:style>
  <w:style w:type="paragraph" w:styleId="slovanseznam4">
    <w:name w:val="List Number 4"/>
    <w:basedOn w:val="Seznam4"/>
    <w:pPr>
      <w:numPr>
        <w:ilvl w:val="4"/>
        <w:numId w:val="6"/>
      </w:numPr>
      <w:tabs>
        <w:tab w:val="clear" w:pos="3708"/>
        <w:tab w:val="left" w:pos="360"/>
      </w:tabs>
      <w:spacing w:before="120" w:after="0" w:line="240" w:lineRule="auto"/>
      <w:ind w:left="1132" w:hanging="283"/>
      <w:contextualSpacing w:val="0"/>
      <w:jc w:val="both"/>
    </w:pPr>
    <w:rPr>
      <w:rFonts w:ascii="Garamond" w:hAnsi="Garamond" w:cs="Garamond"/>
      <w:sz w:val="24"/>
    </w:rPr>
  </w:style>
  <w:style w:type="paragraph" w:styleId="slovanseznam5">
    <w:name w:val="List Number 5"/>
    <w:basedOn w:val="Seznam5"/>
    <w:pPr>
      <w:numPr>
        <w:ilvl w:val="5"/>
        <w:numId w:val="6"/>
      </w:numPr>
      <w:tabs>
        <w:tab w:val="clear" w:pos="4559"/>
        <w:tab w:val="left" w:pos="360"/>
      </w:tabs>
      <w:spacing w:before="120" w:after="0" w:line="240" w:lineRule="auto"/>
      <w:ind w:left="1415" w:hanging="283"/>
      <w:contextualSpacing w:val="0"/>
      <w:jc w:val="both"/>
    </w:pPr>
    <w:rPr>
      <w:rFonts w:ascii="Garamond" w:hAnsi="Garamond" w:cs="Garamond"/>
      <w:sz w:val="24"/>
    </w:rPr>
  </w:style>
  <w:style w:type="paragraph" w:styleId="Seznam">
    <w:name w:val="List"/>
    <w:basedOn w:val="Normln"/>
    <w:uiPriority w:val="99"/>
    <w:pPr>
      <w:ind w:left="283" w:hanging="283"/>
      <w:contextualSpacing/>
    </w:pPr>
  </w:style>
  <w:style w:type="paragraph" w:styleId="Seznam2">
    <w:name w:val="List 2"/>
    <w:basedOn w:val="Normln"/>
    <w:uiPriority w:val="99"/>
    <w:pPr>
      <w:ind w:left="566" w:hanging="283"/>
      <w:contextualSpacing/>
    </w:pPr>
  </w:style>
  <w:style w:type="paragraph" w:styleId="Seznam3">
    <w:name w:val="List 3"/>
    <w:basedOn w:val="Normln"/>
    <w:uiPriority w:val="99"/>
    <w:pPr>
      <w:ind w:left="849" w:hanging="283"/>
      <w:contextualSpacing/>
    </w:pPr>
  </w:style>
  <w:style w:type="paragraph" w:styleId="Seznam4">
    <w:name w:val="List 4"/>
    <w:basedOn w:val="Normln"/>
    <w:uiPriority w:val="99"/>
    <w:pPr>
      <w:ind w:left="1132" w:hanging="283"/>
      <w:contextualSpacing/>
    </w:pPr>
  </w:style>
  <w:style w:type="paragraph" w:styleId="Seznam5">
    <w:name w:val="List 5"/>
    <w:basedOn w:val="Normln"/>
    <w:uiPriority w:val="99"/>
    <w:pPr>
      <w:ind w:left="1415" w:hanging="283"/>
      <w:contextualSpacing/>
    </w:pPr>
  </w:style>
  <w:style w:type="paragraph" w:styleId="Textbubliny">
    <w:name w:val="Balloon Text"/>
    <w:basedOn w:val="Normln"/>
    <w:link w:val="TextbublinyChar"/>
    <w:uiPriority w:val="99"/>
    <w:semiHidden/>
    <w:unhideWhenUsed/>
    <w:rsid w:val="00D106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majorFont>
      <a:minorFont>
        <a:latin typeface="Calibri"/>
        <a:ea typeface=""/>
        <a:cs typeface=""/>
      </a:minorFont>
    </a:fontScheme>
    <a:fmtScheme name="Motiv 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2576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Kubaryčová</dc:creator>
  <cp:lastModifiedBy>Renata Kubaryčová</cp:lastModifiedBy>
  <cp:revision>4</cp:revision>
  <cp:lastPrinted>2020-12-04T10:33:00Z</cp:lastPrinted>
  <dcterms:created xsi:type="dcterms:W3CDTF">2021-01-21T15:25:00Z</dcterms:created>
  <dcterms:modified xsi:type="dcterms:W3CDTF">2021-01-21T15:52:00Z</dcterms:modified>
</cp:coreProperties>
</file>